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C57" w:rsidRDefault="00EE0C57" w:rsidP="008C6013">
      <w:pPr>
        <w:suppressAutoHyphens/>
        <w:spacing w:after="0" w:line="240" w:lineRule="auto"/>
        <w:jc w:val="both"/>
        <w:rPr>
          <w:rFonts w:ascii="Arial" w:hAnsi="Arial" w:cs="Arial"/>
          <w:b/>
          <w:bCs/>
          <w:sz w:val="24"/>
          <w:szCs w:val="24"/>
        </w:rPr>
      </w:pPr>
    </w:p>
    <w:p w:rsidR="008C6013" w:rsidRDefault="008C6013" w:rsidP="008C6013">
      <w:pPr>
        <w:suppressAutoHyphens/>
        <w:spacing w:after="0" w:line="240" w:lineRule="auto"/>
        <w:jc w:val="both"/>
        <w:rPr>
          <w:rFonts w:ascii="Arial" w:hAnsi="Arial" w:cs="Arial"/>
          <w:b/>
          <w:bCs/>
          <w:sz w:val="24"/>
          <w:szCs w:val="24"/>
        </w:rPr>
      </w:pPr>
    </w:p>
    <w:p w:rsidR="008C6013" w:rsidRDefault="008C6013" w:rsidP="008C6013">
      <w:pPr>
        <w:suppressAutoHyphens/>
        <w:spacing w:after="0" w:line="240" w:lineRule="auto"/>
        <w:jc w:val="both"/>
        <w:rPr>
          <w:rFonts w:ascii="Arial" w:hAnsi="Arial" w:cs="Arial"/>
          <w:b/>
          <w:bCs/>
          <w:sz w:val="24"/>
          <w:szCs w:val="24"/>
        </w:rPr>
      </w:pPr>
      <w:r>
        <w:rPr>
          <w:rFonts w:ascii="Arial" w:hAnsi="Arial" w:cs="Arial"/>
          <w:b/>
          <w:bCs/>
          <w:sz w:val="24"/>
          <w:szCs w:val="24"/>
        </w:rPr>
        <w:t>NÚMERO 28624/LXIII/21</w:t>
      </w:r>
      <w:r>
        <w:rPr>
          <w:rFonts w:ascii="Arial" w:hAnsi="Arial" w:cs="Arial"/>
          <w:b/>
          <w:bCs/>
          <w:sz w:val="24"/>
          <w:szCs w:val="24"/>
        </w:rPr>
        <w:tab/>
        <w:t xml:space="preserve">      EL CONGRESO DEL ESTADO DECRETA:</w:t>
      </w:r>
    </w:p>
    <w:p w:rsidR="008C6013" w:rsidRDefault="008C6013" w:rsidP="008C6013">
      <w:pPr>
        <w:suppressAutoHyphens/>
        <w:spacing w:after="0" w:line="240" w:lineRule="auto"/>
        <w:jc w:val="both"/>
        <w:rPr>
          <w:rFonts w:ascii="Arial" w:hAnsi="Arial" w:cs="Arial"/>
          <w:b/>
          <w:bCs/>
          <w:sz w:val="24"/>
          <w:szCs w:val="24"/>
        </w:rPr>
      </w:pPr>
    </w:p>
    <w:p w:rsidR="008C6013" w:rsidRPr="00976982" w:rsidRDefault="008C6013" w:rsidP="008C6013">
      <w:pPr>
        <w:suppressAutoHyphens/>
        <w:spacing w:after="0" w:line="240" w:lineRule="auto"/>
        <w:jc w:val="both"/>
        <w:rPr>
          <w:rFonts w:ascii="Arial" w:hAnsi="Arial" w:cs="Arial"/>
          <w:b/>
          <w:bCs/>
          <w:sz w:val="24"/>
          <w:szCs w:val="24"/>
        </w:rPr>
      </w:pPr>
    </w:p>
    <w:p w:rsidR="00EE0C57" w:rsidRPr="00976982" w:rsidRDefault="008C6013" w:rsidP="00EE0C57">
      <w:pPr>
        <w:suppressAutoHyphens/>
        <w:spacing w:after="0" w:line="240" w:lineRule="auto"/>
        <w:jc w:val="both"/>
        <w:rPr>
          <w:rFonts w:ascii="Arial" w:hAnsi="Arial" w:cs="Arial"/>
          <w:b/>
          <w:bCs/>
          <w:sz w:val="24"/>
          <w:szCs w:val="24"/>
        </w:rPr>
      </w:pPr>
      <w:r>
        <w:rPr>
          <w:rFonts w:ascii="Arial" w:hAnsi="Arial" w:cs="Arial"/>
          <w:b/>
          <w:bCs/>
          <w:sz w:val="24"/>
          <w:szCs w:val="24"/>
        </w:rPr>
        <w:t>S</w:t>
      </w:r>
      <w:r w:rsidR="00EE0C57" w:rsidRPr="00976982">
        <w:rPr>
          <w:rFonts w:ascii="Arial" w:hAnsi="Arial" w:cs="Arial"/>
          <w:b/>
          <w:bCs/>
          <w:sz w:val="24"/>
          <w:szCs w:val="24"/>
        </w:rPr>
        <w:t>E APRUEBA LA LEY DE INGRESOS DEL MUNICIPIO DE</w:t>
      </w:r>
      <w:r w:rsidR="00633235">
        <w:rPr>
          <w:rFonts w:ascii="Arial" w:hAnsi="Arial" w:cs="Arial"/>
          <w:b/>
          <w:bCs/>
          <w:sz w:val="24"/>
          <w:szCs w:val="24"/>
        </w:rPr>
        <w:t xml:space="preserve"> CUAUTLA,</w:t>
      </w:r>
      <w:r w:rsidR="00EE0C57" w:rsidRPr="00976982">
        <w:rPr>
          <w:rFonts w:ascii="Arial" w:hAnsi="Arial" w:cs="Arial"/>
          <w:b/>
          <w:bCs/>
          <w:sz w:val="24"/>
          <w:szCs w:val="24"/>
        </w:rPr>
        <w:t xml:space="preserve"> JALISC</w:t>
      </w:r>
      <w:r w:rsidR="00EE0C57">
        <w:rPr>
          <w:rFonts w:ascii="Arial" w:hAnsi="Arial" w:cs="Arial"/>
          <w:b/>
          <w:bCs/>
          <w:sz w:val="24"/>
          <w:szCs w:val="24"/>
        </w:rPr>
        <w:t>O</w:t>
      </w:r>
      <w:r>
        <w:rPr>
          <w:rFonts w:ascii="Arial" w:hAnsi="Arial" w:cs="Arial"/>
          <w:b/>
          <w:bCs/>
          <w:sz w:val="24"/>
          <w:szCs w:val="24"/>
        </w:rPr>
        <w:t>,</w:t>
      </w:r>
      <w:r w:rsidR="00EE0C57">
        <w:rPr>
          <w:rFonts w:ascii="Arial" w:hAnsi="Arial" w:cs="Arial"/>
          <w:b/>
          <w:bCs/>
          <w:sz w:val="24"/>
          <w:szCs w:val="24"/>
        </w:rPr>
        <w:t xml:space="preserve"> PARA EL EJERCICIO FISCAL 202</w:t>
      </w:r>
      <w:r w:rsidR="00816E3A">
        <w:rPr>
          <w:rFonts w:ascii="Arial" w:hAnsi="Arial" w:cs="Arial"/>
          <w:b/>
          <w:bCs/>
          <w:sz w:val="24"/>
          <w:szCs w:val="24"/>
        </w:rPr>
        <w:t>2</w:t>
      </w:r>
      <w:r w:rsidR="00EE0C57" w:rsidRPr="00976982">
        <w:rPr>
          <w:rFonts w:ascii="Arial" w:hAnsi="Arial" w:cs="Arial"/>
          <w:b/>
          <w:bCs/>
          <w:sz w:val="24"/>
          <w:szCs w:val="24"/>
        </w:rPr>
        <w:t>.</w:t>
      </w:r>
    </w:p>
    <w:p w:rsidR="00EE0C57" w:rsidRDefault="00EE0C57" w:rsidP="00EE0C57">
      <w:pPr>
        <w:suppressAutoHyphens/>
        <w:spacing w:after="0" w:line="240" w:lineRule="auto"/>
        <w:jc w:val="both"/>
        <w:rPr>
          <w:rFonts w:ascii="Arial" w:hAnsi="Arial" w:cs="Arial"/>
          <w:b/>
          <w:bCs/>
          <w:sz w:val="24"/>
          <w:szCs w:val="24"/>
        </w:rPr>
      </w:pPr>
    </w:p>
    <w:p w:rsidR="00EE0C57" w:rsidRPr="00976982" w:rsidRDefault="00EE0C57" w:rsidP="00EE0C57">
      <w:pPr>
        <w:suppressAutoHyphens/>
        <w:spacing w:after="0" w:line="240" w:lineRule="auto"/>
        <w:jc w:val="both"/>
        <w:rPr>
          <w:rFonts w:ascii="Arial" w:hAnsi="Arial" w:cs="Arial"/>
          <w:sz w:val="24"/>
          <w:szCs w:val="24"/>
        </w:rPr>
      </w:pPr>
      <w:r>
        <w:rPr>
          <w:rFonts w:ascii="Arial" w:hAnsi="Arial" w:cs="Arial"/>
          <w:b/>
          <w:bCs/>
          <w:sz w:val="24"/>
          <w:szCs w:val="24"/>
        </w:rPr>
        <w:t>Artículo Único</w:t>
      </w:r>
      <w:r w:rsidRPr="00976982">
        <w:rPr>
          <w:rFonts w:ascii="Arial" w:hAnsi="Arial" w:cs="Arial"/>
          <w:b/>
          <w:bCs/>
          <w:sz w:val="24"/>
          <w:szCs w:val="24"/>
        </w:rPr>
        <w:t xml:space="preserve">. </w:t>
      </w:r>
      <w:r w:rsidRPr="00976982">
        <w:rPr>
          <w:rFonts w:ascii="Arial" w:hAnsi="Arial" w:cs="Arial"/>
          <w:sz w:val="24"/>
          <w:szCs w:val="24"/>
        </w:rPr>
        <w:t>Se aprueba la Ley de Ingresos del municipio de</w:t>
      </w:r>
      <w:r w:rsidR="00633235">
        <w:rPr>
          <w:rFonts w:ascii="Arial" w:hAnsi="Arial" w:cs="Arial"/>
          <w:sz w:val="24"/>
          <w:szCs w:val="24"/>
        </w:rPr>
        <w:t xml:space="preserve"> Cuautla,</w:t>
      </w:r>
      <w:r w:rsidRPr="00976982">
        <w:rPr>
          <w:rFonts w:ascii="Arial" w:hAnsi="Arial" w:cs="Arial"/>
          <w:sz w:val="24"/>
          <w:szCs w:val="24"/>
        </w:rPr>
        <w:t xml:space="preserve"> Jalisc</w:t>
      </w:r>
      <w:r>
        <w:rPr>
          <w:rFonts w:ascii="Arial" w:hAnsi="Arial" w:cs="Arial"/>
          <w:sz w:val="24"/>
          <w:szCs w:val="24"/>
        </w:rPr>
        <w:t>o, para el ejercicio fiscal 202</w:t>
      </w:r>
      <w:r w:rsidR="00816E3A">
        <w:rPr>
          <w:rFonts w:ascii="Arial" w:hAnsi="Arial" w:cs="Arial"/>
          <w:sz w:val="24"/>
          <w:szCs w:val="24"/>
        </w:rPr>
        <w:t>2</w:t>
      </w:r>
      <w:r w:rsidRPr="00976982">
        <w:rPr>
          <w:rFonts w:ascii="Arial" w:hAnsi="Arial" w:cs="Arial"/>
          <w:sz w:val="24"/>
          <w:szCs w:val="24"/>
        </w:rPr>
        <w:t>, para quedar como sigue:</w:t>
      </w:r>
    </w:p>
    <w:p w:rsidR="00EE0C57" w:rsidRPr="00976982" w:rsidRDefault="00EE0C57" w:rsidP="00EE0C57">
      <w:pPr>
        <w:suppressAutoHyphens/>
        <w:spacing w:after="0" w:line="240" w:lineRule="auto"/>
        <w:jc w:val="both"/>
        <w:rPr>
          <w:rFonts w:ascii="Arial" w:hAnsi="Arial" w:cs="Arial"/>
          <w:sz w:val="24"/>
          <w:szCs w:val="24"/>
        </w:rPr>
      </w:pPr>
    </w:p>
    <w:p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LEY DE INGRESOS DEL MUNICIPIO DE  CUAUTLA, JALISCO,</w:t>
      </w:r>
    </w:p>
    <w:p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PARA EL EJERCICIO FISCAL DEL AÑO 2022.</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PRIMERO</w:t>
      </w:r>
    </w:p>
    <w:p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Disposiciones preliminares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I</w:t>
      </w:r>
    </w:p>
    <w:p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las disposiciones generales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w:t>
      </w:r>
      <w:r w:rsidRPr="00633235">
        <w:rPr>
          <w:rFonts w:ascii="Arial" w:eastAsia="Times New Roman" w:hAnsi="Arial" w:cs="Arial"/>
          <w:color w:val="000000"/>
          <w:sz w:val="24"/>
          <w:szCs w:val="24"/>
          <w:lang w:eastAsia="es-MX"/>
        </w:rPr>
        <w:t>. Durante el ejercicio fiscal comprendido del 1° de enero al 31 de diciembre de 2022, la Hacienda Pública de este Municipio, percibirá los ingresos por concepto de impuestos, contribuciones de mejoras, derechos, productos y aprovechamientos, conforme a las tasas, cuotas y tarifas que en esta Ley se establecen; asimismo por concepto de participaciones, aportaciones y convenios de acuerdo a las reglamentaciones correspondientes; mismas que se estiman en las cantidades que a continuación se enumeran:</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0" w:type="auto"/>
        <w:jc w:val="right"/>
        <w:tblCellMar>
          <w:top w:w="15" w:type="dxa"/>
          <w:left w:w="15" w:type="dxa"/>
          <w:bottom w:w="15" w:type="dxa"/>
          <w:right w:w="15" w:type="dxa"/>
        </w:tblCellMar>
        <w:tblLook w:val="04A0" w:firstRow="1" w:lastRow="0" w:firstColumn="1" w:lastColumn="0" w:noHBand="0" w:noVBand="1"/>
      </w:tblPr>
      <w:tblGrid>
        <w:gridCol w:w="834"/>
        <w:gridCol w:w="5325"/>
        <w:gridCol w:w="1822"/>
        <w:gridCol w:w="146"/>
      </w:tblGrid>
      <w:tr w:rsidR="00633235" w:rsidRPr="00633235" w:rsidTr="00633235">
        <w:trPr>
          <w:gridAfter w:val="1"/>
          <w:trHeight w:val="120"/>
          <w:jc w:val="right"/>
        </w:trPr>
        <w:tc>
          <w:tcPr>
            <w:tcW w:w="0" w:type="auto"/>
            <w:gridSpan w:val="3"/>
            <w:tcMar>
              <w:top w:w="0" w:type="dxa"/>
              <w:left w:w="70" w:type="dxa"/>
              <w:bottom w:w="0" w:type="dxa"/>
              <w:right w:w="70" w:type="dxa"/>
            </w:tcMar>
            <w:vAlign w:val="bottom"/>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Estimación de Ingresos por Clasificación por Rubro de Ingresos y </w:t>
            </w:r>
          </w:p>
          <w:p w:rsidR="00633235" w:rsidRPr="00633235" w:rsidRDefault="00633235" w:rsidP="00633235">
            <w:pPr>
              <w:spacing w:after="0" w:line="12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Ley de Ingresos Municipal 2022.</w:t>
            </w:r>
          </w:p>
        </w:tc>
      </w:tr>
      <w:tr w:rsidR="00633235" w:rsidRPr="00633235" w:rsidTr="00633235">
        <w:trPr>
          <w:gridAfter w:val="1"/>
          <w:trHeight w:val="89"/>
          <w:jc w:val="right"/>
        </w:trPr>
        <w:tc>
          <w:tcPr>
            <w:tcW w:w="0" w:type="auto"/>
            <w:gridSpan w:val="3"/>
            <w:tcBorders>
              <w:bottom w:val="single" w:sz="4" w:space="0" w:color="000000"/>
            </w:tcBorders>
            <w:tcMar>
              <w:top w:w="0" w:type="dxa"/>
              <w:left w:w="70" w:type="dxa"/>
              <w:bottom w:w="0" w:type="dxa"/>
              <w:right w:w="70" w:type="dxa"/>
            </w:tcMar>
            <w:vAlign w:val="bottom"/>
            <w:hideMark/>
          </w:tcPr>
          <w:p w:rsidR="00633235" w:rsidRPr="00633235" w:rsidRDefault="00633235" w:rsidP="00633235">
            <w:pPr>
              <w:spacing w:after="0" w:line="89" w:lineRule="atLeast"/>
              <w:ind w:hanging="708"/>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Municipio de Cuautla.</w:t>
            </w:r>
          </w:p>
        </w:tc>
      </w:tr>
      <w:tr w:rsidR="00633235" w:rsidRPr="00633235" w:rsidTr="00633235">
        <w:trPr>
          <w:gridAfter w:val="1"/>
          <w:trHeight w:val="509"/>
          <w:jc w:val="right"/>
        </w:trPr>
        <w:tc>
          <w:tcPr>
            <w:tcW w:w="0" w:type="auto"/>
            <w:vMerge w:val="restart"/>
            <w:tcBorders>
              <w:top w:val="single" w:sz="4" w:space="0" w:color="000000"/>
              <w:left w:val="single" w:sz="4" w:space="0" w:color="000000"/>
              <w:bottom w:val="single" w:sz="4" w:space="0" w:color="808080"/>
              <w:right w:val="single" w:sz="4" w:space="0" w:color="FFFFFF"/>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CRI/LI</w:t>
            </w:r>
          </w:p>
        </w:tc>
        <w:tc>
          <w:tcPr>
            <w:tcW w:w="0" w:type="auto"/>
            <w:vMerge w:val="restart"/>
            <w:tcBorders>
              <w:top w:val="single" w:sz="4" w:space="0" w:color="000000"/>
              <w:left w:val="single" w:sz="4" w:space="0" w:color="FFFFFF"/>
              <w:bottom w:val="single" w:sz="4" w:space="0" w:color="808080"/>
              <w:right w:val="single" w:sz="4" w:space="0" w:color="FFFFFF"/>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DESCRIPCIÓN</w:t>
            </w:r>
          </w:p>
        </w:tc>
        <w:tc>
          <w:tcPr>
            <w:tcW w:w="0" w:type="auto"/>
            <w:vMerge w:val="restart"/>
            <w:tcBorders>
              <w:top w:val="single" w:sz="4" w:space="0" w:color="000000"/>
              <w:left w:val="single" w:sz="4" w:space="0" w:color="FFFFFF"/>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2022</w:t>
            </w:r>
          </w:p>
        </w:tc>
      </w:tr>
      <w:tr w:rsidR="00633235" w:rsidRPr="00633235" w:rsidTr="00633235">
        <w:trPr>
          <w:trHeight w:val="78"/>
          <w:jc w:val="right"/>
        </w:trPr>
        <w:tc>
          <w:tcPr>
            <w:tcW w:w="0" w:type="auto"/>
            <w:vMerge/>
            <w:tcBorders>
              <w:top w:val="single" w:sz="4" w:space="0" w:color="000000"/>
              <w:left w:val="single" w:sz="4" w:space="0" w:color="000000"/>
              <w:bottom w:val="single" w:sz="4" w:space="0" w:color="808080"/>
              <w:right w:val="single" w:sz="4" w:space="0" w:color="FFFFFF"/>
            </w:tcBorders>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vMerge/>
            <w:tcBorders>
              <w:top w:val="single" w:sz="4" w:space="0" w:color="000000"/>
              <w:left w:val="single" w:sz="4" w:space="0" w:color="FFFFFF"/>
              <w:bottom w:val="single" w:sz="4" w:space="0" w:color="808080"/>
              <w:right w:val="single" w:sz="4" w:space="0" w:color="FFFFFF"/>
            </w:tcBorders>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vMerge/>
            <w:tcBorders>
              <w:top w:val="single" w:sz="4" w:space="0" w:color="000000"/>
              <w:left w:val="single" w:sz="4" w:space="0" w:color="FFFFFF"/>
              <w:bottom w:val="single" w:sz="4" w:space="0" w:color="808080"/>
              <w:right w:val="single" w:sz="4" w:space="0" w:color="000000"/>
            </w:tcBorders>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Borders>
              <w:left w:val="single" w:sz="4" w:space="0" w:color="000000"/>
            </w:tcBorders>
            <w:tcMar>
              <w:top w:w="0" w:type="dxa"/>
              <w:left w:w="70" w:type="dxa"/>
              <w:bottom w:w="0" w:type="dxa"/>
              <w:right w:w="70" w:type="dxa"/>
            </w:tcMar>
            <w:vAlign w:val="bottom"/>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top w:val="single" w:sz="4" w:space="0" w:color="808080"/>
              <w:bottom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top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$1´123,074.85</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LOS INGRESOS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$23,152.50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espectáculos públicos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$23,152.50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EL PATRIMONIO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$1,062,547.6</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 predial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$910,512.85</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 sobre transmisiones patrimoniales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$152,034.75</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negocios jurídicos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 SOBRE LA PRODUCCIÓN, EL CONSUMO Y LAS TRANSACCIONES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w:t>
            </w:r>
          </w:p>
          <w:p w:rsidR="00633235" w:rsidRPr="00633235" w:rsidRDefault="00633235" w:rsidP="00633235">
            <w:pPr>
              <w:spacing w:after="0" w:line="78" w:lineRule="atLeast"/>
              <w:rPr>
                <w:rFonts w:ascii="Times New Roman" w:eastAsia="Times New Roman" w:hAnsi="Times New Roman" w:cs="Times New Roman"/>
                <w:sz w:val="24"/>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1.4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AL COMERCIO EXTERIOR</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NÓMINAS Y ASIMILABLES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ECOLÓGICOS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LOS IMPUESTOS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$34,949.25</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Recargos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$14,222.25</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Multas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$14,883.75</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Intereses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Gastos de ejecución y de embargo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$5,843.25</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no especificados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IMPUESTOS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$2,425.50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NO COMPRENDIDOS EN LA LEY DE INGRESOS VIGENTE,CAUSADOS EN EJERCICIOS FISCALES ANTERIORES PENDIENTES DE LIQUIDACIÓN O PAGO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CUOTAS Y APORTACIONES DE SEGURIDAD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APORTACIONES PARA FONDOS DE VIVIENDA</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CUOTAS PARA EL SEGURO SOCIAL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CUOTAS DE AHORRO PARA EL RETIRO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OTRAS CUOTAS Y APORTACIONES PARA LA SEGURIDAD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CUOTAS Y APORTACIONES DE SEGURIDAD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CONTRIBUCIONES DE MEJORAS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$10,000.00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CONTRIBUCIÓN DE MEJORAS POR OBRAS PÚBLICAS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CONTRIBUCIONES DE MEJORAS NO COMPRENDIDAS EN LA LEY DE INGRESOS VIGENTE. CAUSADAS EN EJERCICIOS ANTERIORES PENDIENTES DE LIQUIDACIÓN O PAGO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$1´572,732.67</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POR EL USO, GOCE, APROVECHAMIENTO O EXPLOTACIÓN DE BIENES DE DOMINIO PÚBLICO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$260,457.82</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Uso del piso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$104,501.12</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Estacionamientos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Cementerios de dominio público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41,500.00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Uso, goce, aprovechamiento o explotación de otros bienes de dominio público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$114,456.70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A LOS HIDROCARBUROS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00000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4.3</w:t>
            </w:r>
          </w:p>
        </w:tc>
        <w:tc>
          <w:tcPr>
            <w:tcW w:w="0" w:type="auto"/>
            <w:tcBorders>
              <w:top w:val="single" w:sz="4" w:space="0" w:color="808080"/>
              <w:left w:val="single" w:sz="4" w:space="0" w:color="808080"/>
              <w:bottom w:val="single" w:sz="4" w:space="0" w:color="00000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POR PRESTACIÓN DE SERVICIOS</w:t>
            </w:r>
          </w:p>
        </w:tc>
        <w:tc>
          <w:tcPr>
            <w:tcW w:w="0" w:type="auto"/>
            <w:tcBorders>
              <w:top w:val="single" w:sz="4" w:space="0" w:color="808080"/>
              <w:left w:val="single" w:sz="4" w:space="0" w:color="80808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$1´123,074.85</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00000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w:t>
            </w:r>
          </w:p>
        </w:tc>
        <w:tc>
          <w:tcPr>
            <w:tcW w:w="0" w:type="auto"/>
            <w:tcBorders>
              <w:top w:val="single" w:sz="4" w:space="0" w:color="00000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y permisos de giros</w:t>
            </w:r>
          </w:p>
        </w:tc>
        <w:tc>
          <w:tcPr>
            <w:tcW w:w="0" w:type="auto"/>
            <w:tcBorders>
              <w:top w:val="single" w:sz="4" w:space="0" w:color="00000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y permisos para anuncios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de construcción, reconstrucción, reparación o demolición de obras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$41,558.74</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Alineamiento, designación de número oficial e inspección</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$1,504.91</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de cambio de régimen de propiedad y urbanización</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de obra</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118,000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Regularizaciones de los registros de obra</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de sanidad</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 de limpieza, recolección, traslado, tratamiento y disposición final de residuos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4.3.10</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Agua potable, drenaje, alcantarillado, tratamiento y disposición final de aguas residuales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914,755.28</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Rastro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$10,795.94</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Registro civil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$4,630.50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Certificaciones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$58,344.30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de catastro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$25,699.28</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DERECHOS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$152,000.00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prestados en horas hábiles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prestados en horas inhábiles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Solicitudes de información</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médicos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servicios no especificados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144,700.00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DERECHOS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$37,200.00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Recargos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24,000.00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Multas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13,200.00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Intereses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p w:rsidR="00633235" w:rsidRPr="00633235" w:rsidRDefault="00633235" w:rsidP="00633235">
            <w:pPr>
              <w:spacing w:after="0" w:line="78" w:lineRule="atLeast"/>
              <w:rPr>
                <w:rFonts w:ascii="Times New Roman" w:eastAsia="Times New Roman" w:hAnsi="Times New Roman" w:cs="Times New Roman"/>
                <w:sz w:val="24"/>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Gastos de ejecución y de embargo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no especificados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NO COMPRENDIDOS EN LA LEY DE INGRESOS VIGENTE CAUSADOS EN EJERCICIOS FISCALES ANTERIORES PENDIENTES DE LIQUIDACIÓN O PAGO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$90,000.00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$90,000.00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Uso, goce, aprovechamiento o explotación de  bienes de dominio privado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5.1.2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Cementerios de dominio privado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5.1.9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 diversos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$90,000.00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 DE CAPITAL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 NO COMPRENDIDOS EN LA LEY DE INGRESOS VIGENTE, CAUSADOS EN EJERCICIOS FISCALES ANTERIORES, PENDIENTES DE LIQUIDACIÓN O PAGO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$318,346.88</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$318,346.88</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Incentivos derivados de la colaboración fiscal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Multas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Indemnizaciones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Reintegros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$28,940.63</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provenientes de obras públicas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por participaciones derivadas de la aplicación de leyes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por aportaciones y cooperaciones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aprovechamientos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PATRIMONIALES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APROVECHAMIENTOS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xml:space="preserve">APROVECHAMIENTOS  NO COMPRENDIDOS EN </w:t>
            </w:r>
            <w:proofErr w:type="spellStart"/>
            <w:r w:rsidRPr="00633235">
              <w:rPr>
                <w:rFonts w:ascii="Arial" w:eastAsia="Times New Roman" w:hAnsi="Arial" w:cs="Arial"/>
                <w:b/>
                <w:bCs/>
                <w:color w:val="000000"/>
                <w:sz w:val="24"/>
                <w:szCs w:val="24"/>
                <w:lang w:eastAsia="es-MX"/>
              </w:rPr>
              <w:t>EN</w:t>
            </w:r>
            <w:proofErr w:type="spellEnd"/>
            <w:r w:rsidRPr="00633235">
              <w:rPr>
                <w:rFonts w:ascii="Arial" w:eastAsia="Times New Roman" w:hAnsi="Arial" w:cs="Arial"/>
                <w:b/>
                <w:bCs/>
                <w:color w:val="000000"/>
                <w:sz w:val="24"/>
                <w:szCs w:val="24"/>
                <w:lang w:eastAsia="es-MX"/>
              </w:rPr>
              <w:t xml:space="preserve"> LA LEY DE INGRESOS VIGENTE, CAUSADOS EN EJERCICIOS FISCALES ANTERIORES, PENDIENTES DE LIQUIDACIÓN O PAGO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VENTAS DE BIENES, PRESTACIÓN DE SERVICIOS Y OTROS INGRESOS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INSTITUCIONES PÚBLICAS DE SEGURIDAD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EMPRESAS PRODUCTIVAS DEL ESTADO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ENTIDADES PARAESTATALES Y FIDEICOMISOS NO EMPRESARIALES Y NO FINANCIEROS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xml:space="preserve">INGRESOS POR VENTA DE BIENES Y </w:t>
            </w:r>
            <w:r w:rsidRPr="00633235">
              <w:rPr>
                <w:rFonts w:ascii="Arial" w:eastAsia="Times New Roman" w:hAnsi="Arial" w:cs="Arial"/>
                <w:b/>
                <w:bCs/>
                <w:color w:val="000000"/>
                <w:sz w:val="24"/>
                <w:szCs w:val="24"/>
                <w:lang w:eastAsia="es-MX"/>
              </w:rPr>
              <w:lastRenderedPageBreak/>
              <w:t>PRESTACIÓN DE SERVICIOS DE ENTIDADES PARAESTATALES EMPRESARIALES  NO FINANCIERAS CON PARTICIPACIÓN ESTATAL MAYORITARIA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7.5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ENTIDADES PARAESTATALES EMPRESARIALES  FINANCIERAS  MONETARIAS CON PARTICIPACIÓN ESTATAL MAYORITARIA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ENTIDADES PARAESTATALES EMPRESARIALES  FINANCIERAS NO MONETARIAS CON PARTICIPACIÓN ESTATAL MAYORITARIA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FIDEICOMISOS FINANCIEROS PÚBLICOS CON PARTICIPACIÓN ESTATAL MAYORITARIA</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LOS PODERES LEGISLATIVO Y JUDICIAL Y DE LOS ORGANOS AUTONOMOS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INGRESOS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24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PARTICIPACIONES, APORTACIONES, CONVENIOS, INCENTIVOS DERIVADOS DE LA COLABORACIÓN FISCAL Y FONDOS DISTINTOS DE LAS APORTACIONES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$44´248,363.56</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PARTICIPACIONES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19´550,854.27</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Federales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$19,204,651.46</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Estatales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$346,202.81</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APORTACIONES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$3´860,259.29</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Del fondo de infraestructura social municipal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$2´353,604.43</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Rendimientos financieros del fondo de aportaciones para la infraestructura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8.2 3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Del fondo para el fortalecimiento municipal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$1´506,654.86</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8.2 4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Rendimientos financieros del fondo de aportaciones para el fortalecimiento municipal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CONVENIOS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$20´837,250.00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INCENTIVOS DERIVADOS DE LA COLABORACIÓN FISCAL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FONDOS DISTINTOS DE APORTACIONES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6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6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63"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TRANSFERENCIAS, ASIGNACIONES, SUBSIDIOS Y SUBVENCIONES Y PENSIONES Y JUBILACIONES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63"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TRANSFERENCIAS Y ASIGNACIONES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TRANSFERENCIAS AL RESTO DEL SECTOR PÚBLICO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SUBSIDIOS Y SUBVENCIONES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AYUDAS SOCIALES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PENSIONES Y JUBILACIONES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TRANSFERENCIAS A FIDEICOMISOS, MANDATOS Y ANÁLOGOS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TRANSFERENCIAS DEL FONDO MEXICANO DEL PETRÓLEO PARA LA ESTABILIZACIÓN Y EL DESARROLLO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DERIVADOS DE FINANCIAMIENTO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ENDEUDAMIENTO INTERNO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ENDEUDAMIENTO EXTERNO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FINANCIAMIENTO INTERNO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82"/>
          <w:jc w:val="right"/>
        </w:trPr>
        <w:tc>
          <w:tcPr>
            <w:tcW w:w="0" w:type="auto"/>
            <w:gridSpan w:val="2"/>
            <w:tcBorders>
              <w:top w:val="single" w:sz="4" w:space="0" w:color="80808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TOTAL DE INGRESOS</w:t>
            </w:r>
          </w:p>
        </w:tc>
        <w:tc>
          <w:tcPr>
            <w:tcW w:w="0" w:type="auto"/>
            <w:tcBorders>
              <w:top w:val="single" w:sz="4" w:space="0" w:color="808080"/>
              <w:left w:val="single" w:sz="4" w:space="0" w:color="80808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$47´671,732.10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2º.-</w:t>
      </w:r>
      <w:r w:rsidRPr="00633235">
        <w:rPr>
          <w:rFonts w:ascii="Arial" w:eastAsia="Times New Roman" w:hAnsi="Arial" w:cs="Arial"/>
          <w:color w:val="000000"/>
          <w:sz w:val="24"/>
          <w:szCs w:val="24"/>
          <w:lang w:eastAsia="es-MX"/>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Quedarán igualmente en suspenso, en tanto subsista la vigencia de la Declaratoria de Coordinación y el decreto 15432 que emite el Poder Legislativo del Congreso del Estado, los derechos citados en el artículo 132 de la Ley de Hacienda Municipal en sus fracciones I, II, III y IX. De igual forma aquellos que como aportaciones, donativos u otros, cualquiera que sea su denominación, condicionen el ejercicio de actividades comerciales, industriales y prestación de servicios; con las excepciones y salvedades que se precisan en el artículo 10-A de la Ley de Coordinación Fiscal.</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Artículo 3°.-</w:t>
      </w:r>
      <w:r w:rsidRPr="00633235">
        <w:rPr>
          <w:rFonts w:ascii="Arial" w:eastAsia="Times New Roman" w:hAnsi="Arial" w:cs="Arial"/>
          <w:color w:val="000000"/>
          <w:sz w:val="24"/>
          <w:szCs w:val="24"/>
          <w:lang w:eastAsia="es-MX"/>
        </w:rPr>
        <w:t xml:space="preserve"> El funcionario encargado de la Hacienda Municipal,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mediante la expedición del recibo oficial correspondiente.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4º.-</w:t>
      </w:r>
      <w:r w:rsidRPr="00633235">
        <w:rPr>
          <w:rFonts w:ascii="Arial" w:eastAsia="Times New Roman" w:hAnsi="Arial" w:cs="Arial"/>
          <w:color w:val="000000"/>
          <w:sz w:val="24"/>
          <w:szCs w:val="24"/>
          <w:lang w:eastAsia="es-MX"/>
        </w:rPr>
        <w:t>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w:t>
      </w:r>
      <w:r w:rsidRPr="00633235">
        <w:rPr>
          <w:rFonts w:ascii="Arial" w:eastAsia="Times New Roman" w:hAnsi="Arial" w:cs="Arial"/>
          <w:color w:val="000000"/>
          <w:sz w:val="24"/>
          <w:szCs w:val="24"/>
          <w:lang w:eastAsia="es-MX"/>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incumpla esta obligación, incurrirá en responsabilidad y se hará acreedor a las sanciones que precisa la ley de la materia.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w:t>
      </w:r>
      <w:r w:rsidRPr="00633235">
        <w:rPr>
          <w:rFonts w:ascii="Arial" w:eastAsia="Times New Roman" w:hAnsi="Arial" w:cs="Arial"/>
          <w:color w:val="000000"/>
          <w:sz w:val="24"/>
          <w:szCs w:val="24"/>
          <w:lang w:eastAsia="es-MX"/>
        </w:rPr>
        <w:t xml:space="preserve"> La realización de eventos, espectáculos y diversiones públicas, ya sea de manera eventual o permanente, deberá sujetarse a las siguientes disposiciones, sin perjuicio de las demás consignadas en los reglamentos respectivos: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En todos los eventos, diversiones y espectáculos públicos en que se cobre el ingreso, se deberá contar con boletaje previamente autorizado por la Hacienda Municipal, el cual en ningún caso, será mayor a la capacidad de localidades del lugar en donde se realice el evento.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II. Para los efectos de la determinación de la capacidad de cupo del lugar donde se presenten los eventos o espectáculos, se tomará en cuenta la opinión del área correspondiente a obras públicas municipales.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organizadores deberán garantizar la seguridad de los asistentes, entre otras acciones, mediante la contratación de cuerpos de seguridad privada o, en su defecto, a través de los servicios públicos municipales respectivos, en cuyo caso pagarán el sueldo y los accesorios que deriven de la contratación de los policías municipales.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Los eventos, espectáculos públicos o diversiones, que se lleven a cabo con fines de beneficencia pública o social, deberán recabar previamente el permiso respectivo de la autoridad municipal.</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Las personas físicas o jurídicas, que realicen espectáculos públicos en forma eventual, tendrán las siguientes obligaciones: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Dar aviso de iniciación de actividades a la Dependencia en materia de Padrón y Licencias, a más tardar el día anterior a aquél en que inicien la realización del espectáculo, señalando la fecha en que habrán de concluir sus actividades.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Dar el aviso correspondiente en los casos de ampliación del período de explotación, a la Dependencia en materia de Padrón y Licencias, a más tardar el último día que comprenda el aviso cuya vigencia se vaya a ampliar.</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Previamente a la iniciación de actividades, otorgar garantía a satisfacción de la Hacienda Municipal, en alguna de las formas previstas en la Ley de Hacienda Municipal,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 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w:t>
      </w:r>
      <w:r w:rsidRPr="00633235">
        <w:rPr>
          <w:rFonts w:ascii="Arial" w:eastAsia="Times New Roman" w:hAnsi="Arial" w:cs="Arial"/>
          <w:color w:val="000000"/>
          <w:sz w:val="24"/>
          <w:szCs w:val="24"/>
          <w:lang w:eastAsia="es-MX"/>
        </w:rPr>
        <w:lastRenderedPageBreak/>
        <w:t>cualquier naturaleza, cuya actividad implique un riesgo a la integridad de las personas.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w:t>
      </w:r>
      <w:r w:rsidRPr="00633235">
        <w:rPr>
          <w:rFonts w:ascii="Arial" w:eastAsia="Times New Roman" w:hAnsi="Arial" w:cs="Arial"/>
          <w:color w:val="000000"/>
          <w:sz w:val="24"/>
          <w:szCs w:val="24"/>
          <w:lang w:eastAsia="es-MX"/>
        </w:rPr>
        <w:t xml:space="preserve"> Los depósitos en garantía de obligaciones fiscales, que no sean reclamados dentro del plazo que señala la Ley de Hacienda Municipal para la prescripción de créditos fiscales quedarán a favor del ayuntamiento.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w:t>
      </w:r>
      <w:r w:rsidRPr="00633235">
        <w:rPr>
          <w:rFonts w:ascii="Arial" w:eastAsia="Times New Roman" w:hAnsi="Arial" w:cs="Arial"/>
          <w:color w:val="000000"/>
          <w:sz w:val="24"/>
          <w:szCs w:val="24"/>
          <w:lang w:eastAsia="es-MX"/>
        </w:rPr>
        <w:t xml:space="preserve"> Las licencias para giros nuevos, que funcionen con venta o consumo de bebidas alcohólicas, así como permisos para anuncios permanentes, cuando éstos sean autorizados y previos a la obtención de los mismos, el contribuyente cubrirá los derechos correspondientes conforme a las siguientes bases: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Cuando se otorguen dentro del primer cuatrimestre del ejercicio fiscal se pagará por la misma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Cuando se otorguen dentro del segundo cuatrimestre del ejercicio fiscal, se pagará por la misma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Cuando se otorguen dentro del tercer cuatrimestre del ejercicio fiscal, se pagará por la misma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35%.</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esta ley, se deberá entender por:</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Licencia: La autorización municipal para la instalación y funcionamiento de industrias, establecimientos comerciales, anuncios y la prestación de servicios, sean o no profesionales;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Permiso: La autorización municipal para la realización de actividades determinadas, señaladas previamente por el ayuntamiento; y</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Registro: La acción derivada de una inscripción o certificación que realiza la autoridad municipal.</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Giro: Es todo tipo de actividad o grupo de actividades concretas ya sean económicas, comerciales, industriales o de prestación de servicios, según la clasificación de los padrones del ayuntamiento.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w:t>
      </w:r>
      <w:r w:rsidRPr="00633235">
        <w:rPr>
          <w:rFonts w:ascii="Arial" w:eastAsia="Times New Roman" w:hAnsi="Arial" w:cs="Arial"/>
          <w:color w:val="000000"/>
          <w:sz w:val="24"/>
          <w:szCs w:val="24"/>
          <w:lang w:eastAsia="es-MX"/>
        </w:rPr>
        <w:t xml:space="preserve"> En los actos que originen modificaciones al padrón municipal de giros, se actuará conforme a las siguientes bases: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Los cambios de domicilio, actividad o denominación del giro, causarán derechos del 50%, por cada uno, de la cuota de la licencia municipal;  50.00%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II. En las bajas de giros y anuncios, se deberá entregar la licencia vigente y, cuando no se hubiese pagado ésta, procederá un cobro proporcional al tiempo utilizado, en los términos de esta ley;</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Las ampliaciones de giro causarán derechos equivalentes al valor de licencias similares;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pago de los derechos a que se refieren las fracciones anteriores deberán enterarse a la Hacienda Municipal, en un plazo irrevocable de tres días, transcurrido este plazo y no hecho el pago, quedarán sin efecto los trámites realizados;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Tratándose de giros comerciales, industriales o de prestación de servicios que sean objeto del convenio de coordinación fiscal en materia de derechos, no causarán los pagos a que se refieren las fracciones I, II, III y IV, de este artículo, siendo necesario únicamente el pago de los productos correspondientes y la autorización municipal; y</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Cuando la modificación al padrón se realice por disposición de la autoridad municipal, no se causará este derecho.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10.-</w:t>
      </w:r>
      <w:r w:rsidRPr="00633235">
        <w:rPr>
          <w:rFonts w:ascii="Arial" w:eastAsia="Times New Roman" w:hAnsi="Arial" w:cs="Arial"/>
          <w:color w:val="000000"/>
          <w:sz w:val="24"/>
          <w:szCs w:val="24"/>
          <w:lang w:eastAsia="es-MX"/>
        </w:rPr>
        <w:t xml:space="preserve"> Los establecimientos, puestos y locales, así como el horario de comercio, que operen en el Municipio, se regirán en cada caso por las disposiciones contenidas en el reglamento correspondiente; así como tratándose de los giros previstos en la Ley para regular la Venta y el Consumo de Bebidas Alcohólicas en el Estado de Jalisco, se atenderá a ésta y al reglamento respectivo.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11.-</w:t>
      </w:r>
      <w:r w:rsidRPr="00633235">
        <w:rPr>
          <w:rFonts w:ascii="Arial" w:eastAsia="Times New Roman" w:hAnsi="Arial" w:cs="Arial"/>
          <w:color w:val="000000"/>
          <w:sz w:val="24"/>
          <w:szCs w:val="24"/>
          <w:lang w:eastAsia="es-MX"/>
        </w:rPr>
        <w:t xml:space="preserve"> Para los efectos de esta ley, se considera: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Establecimiento: Toda unidad económica instalada en un domicilio permanente para desarrollar total o parcialmente actividades comerciales, industriales o prestación de servicios;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Local o accesoria: Cada uno de los espacios abiertos o cerrados, en que se divide el interior y exterior de los mercados conforme haya sido su estructura original para el desarrollo de actividades comerciales, industriales o prestación de servicios; y</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III. Puesto: Toda instalación fija o semifija permanente o eventual en que se desarrollen actividades comerciales, industriales o prestación de servicios y que no queden comprendidos en las definiciones anteriores.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12.-</w:t>
      </w:r>
      <w:r w:rsidRPr="00633235">
        <w:rPr>
          <w:rFonts w:ascii="Arial" w:eastAsia="Times New Roman" w:hAnsi="Arial" w:cs="Arial"/>
          <w:color w:val="000000"/>
          <w:sz w:val="24"/>
          <w:szCs w:val="24"/>
          <w:lang w:eastAsia="es-MX"/>
        </w:rPr>
        <w:t xml:space="preserve"> Las personas físicas y jurídicas, que durante el año </w:t>
      </w:r>
      <w:r w:rsidR="00E67238">
        <w:rPr>
          <w:rFonts w:ascii="Arial" w:eastAsia="Times New Roman" w:hAnsi="Arial" w:cs="Arial"/>
          <w:color w:val="000000"/>
          <w:sz w:val="24"/>
          <w:szCs w:val="24"/>
          <w:shd w:val="clear" w:color="auto" w:fill="9BBB59"/>
          <w:lang w:eastAsia="es-MX"/>
        </w:rPr>
        <w:t>2022</w:t>
      </w:r>
      <w:r w:rsidRPr="00633235">
        <w:rPr>
          <w:rFonts w:ascii="Arial" w:eastAsia="Times New Roman" w:hAnsi="Arial" w:cs="Arial"/>
          <w:color w:val="000000"/>
          <w:sz w:val="24"/>
          <w:szCs w:val="24"/>
          <w:shd w:val="clear" w:color="auto" w:fill="9BBB59"/>
          <w:lang w:eastAsia="es-MX"/>
        </w:rPr>
        <w:t>,</w:t>
      </w:r>
      <w:r w:rsidRPr="00633235">
        <w:rPr>
          <w:rFonts w:ascii="Arial" w:eastAsia="Times New Roman" w:hAnsi="Arial" w:cs="Arial"/>
          <w:color w:val="000000"/>
          <w:sz w:val="24"/>
          <w:szCs w:val="24"/>
          <w:lang w:eastAsia="es-MX"/>
        </w:rPr>
        <w:t xml:space="preserve"> inicien o amplíen actividades industriales, comerciales o de prestación de servicios, conforme a la legislación y normatividad aplicables, generen nuevas fuentes de empleo directas y realicen inversiones en activos fijos en inmuebles destinados a la construcción de las unidades industriales o establecimientos comerciales con fines productivos según el proyecto de construcción aprobado por el área de obras públicas municipales del Ayuntamiento, solicitarán a la autoridad municipal, la aprobación de incentivos, la cual se recibirá, estudiará y valorará, notificando al inversionista la resolución correspondiente, en caso de prosperar dicha solicitud, se aplicarán para este ejercicio fiscal a partir de la fecha que la autoridad municipal notifique al inversionista la aprobación de su solicitud, los siguientes incentivos fiscales.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Reducción temporal de impuestos: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Impuesto predial: Reducción del impuesto predial del inmueble en que se encuentren asentadas las instalaciones de la empresa.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Impuesto sobre transmisiones patrimoniales: Reducción del impuesto correspondiente a la adquisición del o de los inmuebles destinados a las actividades aprobadas en el proyecto.</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Negocios jurídicos: Reducción del impuesto sobre negocios jurídicos; tratándose de construcción, reconstrucción, ampliación, y demolición del inmueble en que se encuentre la empresa.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Reducción temporal de derechos: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Derechos por aprovechamiento de la infraestructura básica: Reducción de estos derechos a los propietarios de predios interurbanos localizados dentro de la zona de reserva urbana, exclusivamente tratándose de inmuebles de uso no habitacional en los que se instale el establecimiento industrial, comercial o de prestación de servicios, en la superficie que determine el proyecto aprobado.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Derechos de licencia de construcción: Reducción de los derechos de licencia de construcción para inmuebles de uso no habitacional, destinados a la industria, comercio y prestación de servicios o uso turístico.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incentivos señalados en razón del número de empleos generados se aplicarán según la siguiente tabla: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CONDICIONANTES DEL INCENTIVO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w:t>
      </w:r>
    </w:p>
    <w:tbl>
      <w:tblPr>
        <w:tblW w:w="0" w:type="auto"/>
        <w:tblCellMar>
          <w:top w:w="15" w:type="dxa"/>
          <w:left w:w="15" w:type="dxa"/>
          <w:bottom w:w="15" w:type="dxa"/>
          <w:right w:w="15" w:type="dxa"/>
        </w:tblCellMar>
        <w:tblLook w:val="04A0" w:firstRow="1" w:lastRow="0" w:firstColumn="1" w:lastColumn="0" w:noHBand="0" w:noVBand="1"/>
      </w:tblPr>
      <w:tblGrid>
        <w:gridCol w:w="4329"/>
        <w:gridCol w:w="954"/>
      </w:tblGrid>
      <w:tr w:rsidR="00633235" w:rsidRPr="00633235" w:rsidTr="00633235">
        <w:trPr>
          <w:trHeight w:val="41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Creación de Nuevos Empleos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Predial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 en adelante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rsidTr="00633235">
        <w:trPr>
          <w:trHeight w:val="28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 a 99</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 a 74</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 a 49</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 14</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rsidTr="00633235">
        <w:trPr>
          <w:trHeight w:val="41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Transmisiones Patrimoniales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 en adelante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 a 99</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 a 74</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 a 49</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rsidTr="00633235">
        <w:trPr>
          <w:trHeight w:val="50"/>
        </w:trPr>
        <w:tc>
          <w:tcPr>
            <w:tcW w:w="0" w:type="auto"/>
            <w:tcMar>
              <w:top w:w="0" w:type="dxa"/>
              <w:left w:w="70" w:type="dxa"/>
              <w:bottom w:w="0" w:type="dxa"/>
              <w:right w:w="70" w:type="dxa"/>
            </w:tcMar>
            <w:vAlign w:val="center"/>
            <w:hideMark/>
          </w:tcPr>
          <w:p w:rsidR="00633235" w:rsidRPr="00633235" w:rsidRDefault="00633235" w:rsidP="00633235">
            <w:pPr>
              <w:spacing w:after="0" w:line="5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 14</w:t>
            </w:r>
          </w:p>
        </w:tc>
        <w:tc>
          <w:tcPr>
            <w:tcW w:w="0" w:type="auto"/>
            <w:tcMar>
              <w:top w:w="0" w:type="dxa"/>
              <w:left w:w="70" w:type="dxa"/>
              <w:bottom w:w="0" w:type="dxa"/>
              <w:right w:w="70" w:type="dxa"/>
            </w:tcMar>
            <w:vAlign w:val="center"/>
            <w:hideMark/>
          </w:tcPr>
          <w:p w:rsidR="00633235" w:rsidRPr="00633235" w:rsidRDefault="00633235" w:rsidP="00633235">
            <w:pPr>
              <w:spacing w:after="0" w:line="5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rsidTr="00633235">
        <w:trPr>
          <w:trHeight w:val="32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Negocios Jurídicos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 en adelante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 a 99</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 a 74</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 a 49</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 14</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DERECHOS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1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Aprovechamientos de la Infraestructura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2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 en adelante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rsidTr="00633235">
        <w:trPr>
          <w:trHeight w:val="41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 a 99</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rsidTr="00633235">
        <w:trPr>
          <w:trHeight w:val="41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 a 74</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 a 49</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rsidTr="00633235">
        <w:trPr>
          <w:trHeight w:val="41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 14</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Quedan comprendidos dentro de estos incentivos fiscales, las personas físicas o jurídicas que habiendo cumplido con los requisitos de creación de nuevas fuentes de empleo, constituyan un derecho real de superficie o adquieran en arrendamiento el inmueble, cuando menos por el término de diez años.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13.-</w:t>
      </w:r>
      <w:r w:rsidRPr="00633235">
        <w:rPr>
          <w:rFonts w:ascii="Arial" w:eastAsia="Times New Roman" w:hAnsi="Arial" w:cs="Arial"/>
          <w:color w:val="000000"/>
          <w:sz w:val="24"/>
          <w:szCs w:val="24"/>
          <w:lang w:eastAsia="es-MX"/>
        </w:rPr>
        <w:t xml:space="preserve"> Para la aplicación de los incentivos señalados en el artículo que antecede, no se considerará que existe el inicio o ampliación de actividades o una nueva inversión de personas físicas o jurídicas, si ésta estuviere ya constituida antes del año </w:t>
      </w:r>
      <w:r w:rsidR="00E67238">
        <w:rPr>
          <w:rFonts w:ascii="Arial" w:eastAsia="Times New Roman" w:hAnsi="Arial" w:cs="Arial"/>
          <w:color w:val="000000"/>
          <w:sz w:val="24"/>
          <w:szCs w:val="24"/>
          <w:shd w:val="clear" w:color="auto" w:fill="9BBB59"/>
          <w:lang w:eastAsia="es-MX"/>
        </w:rPr>
        <w:t>2022</w:t>
      </w:r>
      <w:r w:rsidRPr="00633235">
        <w:rPr>
          <w:rFonts w:ascii="Arial" w:eastAsia="Times New Roman" w:hAnsi="Arial" w:cs="Arial"/>
          <w:color w:val="000000"/>
          <w:sz w:val="24"/>
          <w:szCs w:val="24"/>
          <w:shd w:val="clear" w:color="auto" w:fill="9BBB59"/>
          <w:lang w:eastAsia="es-MX"/>
        </w:rPr>
        <w:t>,</w:t>
      </w:r>
      <w:r w:rsidRPr="00633235">
        <w:rPr>
          <w:rFonts w:ascii="Arial" w:eastAsia="Times New Roman" w:hAnsi="Arial" w:cs="Arial"/>
          <w:color w:val="000000"/>
          <w:sz w:val="24"/>
          <w:szCs w:val="24"/>
          <w:lang w:eastAsia="es-MX"/>
        </w:rPr>
        <w:t xml:space="preserve"> por el solo hecho de que cambie su nombre, denominación o razón social, y en el caso de los </w:t>
      </w:r>
      <w:r w:rsidRPr="00633235">
        <w:rPr>
          <w:rFonts w:ascii="Arial" w:eastAsia="Times New Roman" w:hAnsi="Arial" w:cs="Arial"/>
          <w:color w:val="000000"/>
          <w:sz w:val="24"/>
          <w:szCs w:val="24"/>
          <w:lang w:eastAsia="es-MX"/>
        </w:rPr>
        <w:lastRenderedPageBreak/>
        <w:t>establecimientos que con anterioridad a la entrada en vigor de esta ley, ya se encontraban operando y sean adquiridos por un tercero que solicite en su beneficio la aplicación de esta disposición, o en tratándose de las personas jurídicas que resulten de la fusión o escisión de otras personas jurídicas ya constituidas.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14.-</w:t>
      </w:r>
      <w:r w:rsidRPr="00633235">
        <w:rPr>
          <w:rFonts w:ascii="Arial" w:eastAsia="Times New Roman" w:hAnsi="Arial" w:cs="Arial"/>
          <w:color w:val="000000"/>
          <w:sz w:val="24"/>
          <w:szCs w:val="24"/>
          <w:lang w:eastAsia="es-MX"/>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ayuntamiento, por medio de la Hacienda Municipal las cantidades que conforme a la ley de ingresos del Municipio debieron haber pagado por los conceptos de impuestos y derechos causados originalmente, además de los accesorios que procedan conforme a la ley.</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15.-</w:t>
      </w:r>
      <w:r w:rsidRPr="00633235">
        <w:rPr>
          <w:rFonts w:ascii="Arial" w:eastAsia="Times New Roman" w:hAnsi="Arial" w:cs="Arial"/>
          <w:color w:val="000000"/>
          <w:sz w:val="24"/>
          <w:szCs w:val="24"/>
          <w:lang w:eastAsia="es-MX"/>
        </w:rPr>
        <w:t xml:space="preserve"> Las liquidaciones en efectivo de obligaciones y créditos fiscales, cuyo importe comprenda fracciones de la unidad monetaria, que no sean múltiplos de cinco centavos, se harán ajustando el monto del pago, al múltiplo de cinco centavos, más próximo a dicho importe.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todo lo no previsto por la presente ley, para su interpretación, se estará a lo dispuesto por la Ley de Hacienda Municipal del Estado de Jalisco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16.-</w:t>
      </w:r>
      <w:r w:rsidRPr="00633235">
        <w:rPr>
          <w:rFonts w:ascii="Arial" w:eastAsia="Times New Roman" w:hAnsi="Arial" w:cs="Arial"/>
          <w:color w:val="000000"/>
          <w:sz w:val="24"/>
          <w:szCs w:val="24"/>
          <w:lang w:eastAsia="es-MX"/>
        </w:rPr>
        <w:t xml:space="preserve"> El Municipio percibirá ingresos por los impuestos, contribuciones de mejora, derechos, productos y aprovechamientos no comprendidos en las fracciones de la Ley de Ingresos causados en ejercicios fiscales anteriores pendientes de liquidación de pago.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SEGUNDO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LOS INGRESOS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ESPECTÁCULOS PÚBLICOS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Artículo 17</w:t>
      </w:r>
      <w:r w:rsidRPr="00633235">
        <w:rPr>
          <w:rFonts w:ascii="Arial" w:eastAsia="Times New Roman" w:hAnsi="Arial" w:cs="Arial"/>
          <w:color w:val="000000"/>
          <w:sz w:val="24"/>
          <w:szCs w:val="24"/>
          <w:lang w:eastAsia="es-MX"/>
        </w:rPr>
        <w:t>.- Este impuesto se causará y pagará de acuerdo con las siguientes tarifas: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Funciones de circo y espectáculos de carpa, de acuerdo a la siguiente tarifa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577.50 a $1,155.00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Conciertos, presentaciones de artistas y audiciones musicales, funciones de box, lucha libre, fútbol, básquetbol, béisbol y otros espectáculos deportivos, de acuerdo a la siguiente tarifa de:</w:t>
      </w:r>
      <w:r w:rsidRPr="00633235">
        <w:rPr>
          <w:rFonts w:ascii="Arial" w:eastAsia="Times New Roman" w:hAnsi="Arial" w:cs="Arial"/>
          <w:color w:val="000000"/>
          <w:sz w:val="24"/>
          <w:szCs w:val="24"/>
          <w:lang w:eastAsia="es-MX"/>
        </w:rPr>
        <w:tab/>
        <w:t>$693.00 a $5,775.00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Peleas de gallos, palenques, taurinos y similares, de:</w:t>
      </w:r>
      <w:r w:rsidRPr="00633235">
        <w:rPr>
          <w:rFonts w:ascii="Arial" w:eastAsia="Times New Roman" w:hAnsi="Arial" w:cs="Arial"/>
          <w:color w:val="000000"/>
          <w:sz w:val="24"/>
          <w:szCs w:val="24"/>
          <w:lang w:eastAsia="es-MX"/>
        </w:rPr>
        <w:tab/>
        <w:t>$693.00 a $5,775.00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Espectáculos teatrales, ballet, ópera y similares, de:</w:t>
      </w:r>
      <w:r w:rsidRPr="00633235">
        <w:rPr>
          <w:rFonts w:ascii="Arial" w:eastAsia="Times New Roman" w:hAnsi="Arial" w:cs="Arial"/>
          <w:color w:val="000000"/>
          <w:sz w:val="24"/>
          <w:szCs w:val="24"/>
          <w:lang w:eastAsia="es-MX"/>
        </w:rPr>
        <w:tab/>
        <w:t xml:space="preserve"> $577.50 a $1,155.00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Otros espectáculos, distintos de los especificados, excepto charrería,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$693.00 a $2,310.00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No se consideran objeto de este impuesto los ingresos que obtengan la Federación, el Estado y los Municipios por la explotación de espectáculos públicos que directamente realicen. Tampoco se consideran objeto de éste impuesto los ingresos que se perciban por el boleto de entrada en los eventos de exposición para el fomento de actividades comerciales, industriales, agrícolas, ganaderas y de pesca, así como los ingresos que se obtengan por la celebración de eventos cuyos fondos se canalicen exclusivamente a instituciones asistenciales o de beneficencia.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EL PATRIMONIO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IMPUESTO PREDIAL</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18.-</w:t>
      </w:r>
      <w:r w:rsidRPr="00633235">
        <w:rPr>
          <w:rFonts w:ascii="Arial" w:eastAsia="Times New Roman" w:hAnsi="Arial" w:cs="Arial"/>
          <w:color w:val="000000"/>
          <w:sz w:val="24"/>
          <w:szCs w:val="24"/>
          <w:lang w:eastAsia="es-MX"/>
        </w:rPr>
        <w:t xml:space="preserve"> Este impuesto se causará y pagará de conformidad con las bases, tasas, cuotas y tarifas a que se refiere este capítulo: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Tasa bimestral al millar.</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Predios en general que han venido tributando con tasas diferentes a las contenidas en este artículo, sobre la base fiscal registrada, el: </w:t>
      </w:r>
      <w:r w:rsidRPr="00633235">
        <w:rPr>
          <w:rFonts w:ascii="Arial" w:eastAsia="Times New Roman" w:hAnsi="Arial" w:cs="Arial"/>
          <w:color w:val="000000"/>
          <w:sz w:val="24"/>
          <w:szCs w:val="24"/>
          <w:lang w:eastAsia="es-MX"/>
        </w:rPr>
        <w:tab/>
        <w:t>10.00%</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Los contribuyentes de este impuesto, a quienes les resulte aplicable esta tasa, en tanto no se hubiesen practicado la valuación de sus predios en los términos de la Ley de Catastro Municipal del Estado y la Ley de Hacienda Municipal del Estado de Jalisco, podrán determinar y declarar el </w:t>
      </w:r>
      <w:r w:rsidRPr="00633235">
        <w:rPr>
          <w:rFonts w:ascii="Arial" w:eastAsia="Times New Roman" w:hAnsi="Arial" w:cs="Arial"/>
          <w:color w:val="000000"/>
          <w:sz w:val="24"/>
          <w:szCs w:val="24"/>
          <w:lang w:eastAsia="es-MX"/>
        </w:rPr>
        <w:lastRenderedPageBreak/>
        <w:t xml:space="preserve">valor o solicitar a la Hacienda Municipal la valuación de sus predios, a fin de que estén en posibilidad de cubrirlo bajo el régimen, que una vez determinado el nuevo valor fiscal, les corresponda de acuerdo con las tasas que establecen las fracciones siguientes.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la cantidad resultante de la aplicación de la tasa anterior sobre la base fiscal registrada, se le adicionará una cuota fija de $29.77 bimestrales y el resultado será el impuesto a pagar.</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Predios rústicos: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Para predios cuyo valor real se determine en los términos de la Ley de Hacienda Municipal del Estado de Jalisco (del terreno y las construcciones en su caso), sobre el valor fiscal determinado, el: </w:t>
      </w:r>
      <w:r w:rsidRPr="00633235">
        <w:rPr>
          <w:rFonts w:ascii="Arial" w:eastAsia="Times New Roman" w:hAnsi="Arial" w:cs="Arial"/>
          <w:color w:val="000000"/>
          <w:sz w:val="24"/>
          <w:szCs w:val="24"/>
          <w:lang w:eastAsia="es-MX"/>
        </w:rPr>
        <w:tab/>
        <w:t>20.00%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la cantidad que resulte de aplicar la tasa contenida en el inciso a), se le adicionará una cuota fija de $19.85 bimestrales y el resultado será el impuesto a pagar.</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50.00%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Predios urbanos: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Predios edificados cuyo valor real se determine en los términos de la Ley de Hacienda Municipal del Estado de Jalisco, sobre el valor determinado,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20.00%</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Predios no edificados, cuyo valor real se determine en los términos de la Ley de Hacienda Municipal del Estado de Jalisco, sobre el valor determinado,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30.00%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las cantidades determinadas mediante la aplicación de las tasas señaladas en los incisos a) y b) de esta fracción, se les adicionará una cuota fija de $22.00 bimestrales y el resultado será el impuesto a pagar.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19.-</w:t>
      </w:r>
      <w:r w:rsidRPr="00633235">
        <w:rPr>
          <w:rFonts w:ascii="Arial" w:eastAsia="Times New Roman" w:hAnsi="Arial" w:cs="Arial"/>
          <w:color w:val="000000"/>
          <w:sz w:val="24"/>
          <w:szCs w:val="24"/>
          <w:lang w:eastAsia="es-MX"/>
        </w:rPr>
        <w:t xml:space="preserve"> A los contribuyentes que se encuentren comprendidos en las fracciones siguientes y dentro de los supuestos que se indican en los incisos a), de la fracción II; a) y b), de la fracción III, del artículo 17, de esta ley se les otorgarán con efectos a partir del bimestre en que sean entregados los documentos completos que acrediten el derecho a los siguientes beneficios: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A las instituciones privadas de asistencia o de beneficencia social constituidas y autorizadas de conformidad con las leyes de la materia, así como las sociedades o asociaciones civiles que tengan como actividades las que se señalan en los siguientes incisos, se les otorgará una </w:t>
      </w:r>
      <w:r w:rsidRPr="00633235">
        <w:rPr>
          <w:rFonts w:ascii="Arial" w:eastAsia="Times New Roman" w:hAnsi="Arial" w:cs="Arial"/>
          <w:color w:val="000000"/>
          <w:sz w:val="24"/>
          <w:szCs w:val="24"/>
          <w:lang w:eastAsia="es-MX"/>
        </w:rPr>
        <w:lastRenderedPageBreak/>
        <w:t xml:space="preserve">reducción del 50% en el pago del impuesto predial, sobre los primeros $435,750.00 de valor fiscal, respecto de los predios que sean propietarios: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50.00%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La atención a personas que, por sus carencias socioeconómicas o por problemas de invalidez, se vean impedidas para satisfacer sus requerimientos básicos de subsistencia y desarrollo;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La atención en establecimientos especializados a menores y ancianos en estado de abandono o desamparo e inválidos de escasos recursos;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La prestación de asistencia médica o jurídica, de orientación social, de servicios funerarios a personas de escasos recursos, especialmente a menores, ancianos e inválidos;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La readaptación social de personas que han llevado a cabo conductas ilícitas; </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 La rehabilitación de farmacodependientes de escasos recursos;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f) Sociedades o asociaciones de carácter civil que se dediquen a la enseñanza gratuita, con autorización o reconocimiento de validez oficial de estudios en los términos de la Ley General de Educación.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Las instituciones a que se refiere este inciso, solicitarán a la Hacienda Municipal la aplicación de la reducción establecida, acompañando a su solicitud dictamen practicado por el departamento jurídico municipal o la Secretaría </w:t>
      </w:r>
      <w:r w:rsidR="003F07D0">
        <w:rPr>
          <w:rFonts w:ascii="Arial" w:eastAsia="Times New Roman" w:hAnsi="Arial" w:cs="Arial"/>
          <w:color w:val="000000"/>
          <w:sz w:val="24"/>
          <w:szCs w:val="24"/>
          <w:lang w:eastAsia="es-MX"/>
        </w:rPr>
        <w:t xml:space="preserve">del Sistema </w:t>
      </w:r>
      <w:r w:rsidRPr="00633235">
        <w:rPr>
          <w:rFonts w:ascii="Arial" w:eastAsia="Times New Roman" w:hAnsi="Arial" w:cs="Arial"/>
          <w:color w:val="000000"/>
          <w:sz w:val="24"/>
          <w:szCs w:val="24"/>
          <w:lang w:eastAsia="es-MX"/>
        </w:rPr>
        <w:t>de Asistencia Social del Estado de Jalisco. </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A las asociaciones religiosas legalmente constituidas, se les otorgará una reducción del 50% del impuesto que les resulte. </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asociaciones o sociedades a que se refiere el párrafo anterior, solicitarán a la Hacienda Municipal la aplicación de la reducción a la que tengan derecho, adjuntando a su solicitud los documentos en los que se acredite su legal constitución. </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 </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20.-</w:t>
      </w:r>
      <w:r w:rsidRPr="00633235">
        <w:rPr>
          <w:rFonts w:ascii="Arial" w:eastAsia="Times New Roman" w:hAnsi="Arial" w:cs="Arial"/>
          <w:color w:val="000000"/>
          <w:sz w:val="24"/>
          <w:szCs w:val="24"/>
          <w:lang w:eastAsia="es-MX"/>
        </w:rPr>
        <w:t xml:space="preserve"> A los contribuyentes de este impuesto, que efectúen el </w:t>
      </w:r>
      <w:r w:rsidR="00E67238">
        <w:rPr>
          <w:rFonts w:ascii="Arial" w:eastAsia="Times New Roman" w:hAnsi="Arial" w:cs="Arial"/>
          <w:color w:val="000000"/>
          <w:sz w:val="24"/>
          <w:szCs w:val="24"/>
          <w:lang w:eastAsia="es-MX"/>
        </w:rPr>
        <w:t>pago correspondiente al año 2022</w:t>
      </w:r>
      <w:r w:rsidRPr="00633235">
        <w:rPr>
          <w:rFonts w:ascii="Arial" w:eastAsia="Times New Roman" w:hAnsi="Arial" w:cs="Arial"/>
          <w:color w:val="000000"/>
          <w:sz w:val="24"/>
          <w:szCs w:val="24"/>
          <w:lang w:eastAsia="es-MX"/>
        </w:rPr>
        <w:t xml:space="preserve">, en una sola exhibición se les concederán los siguientes beneficios: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Si efectúan el pago durante los meses de enero y febrero del año 202</w:t>
      </w:r>
      <w:r w:rsidR="00834B17">
        <w:rPr>
          <w:rFonts w:ascii="Arial" w:eastAsia="Times New Roman" w:hAnsi="Arial" w:cs="Arial"/>
          <w:color w:val="000000"/>
          <w:sz w:val="24"/>
          <w:szCs w:val="24"/>
          <w:lang w:eastAsia="es-MX"/>
        </w:rPr>
        <w:t>2</w:t>
      </w:r>
      <w:r w:rsidRPr="00633235">
        <w:rPr>
          <w:rFonts w:ascii="Arial" w:eastAsia="Times New Roman" w:hAnsi="Arial" w:cs="Arial"/>
          <w:color w:val="000000"/>
          <w:sz w:val="24"/>
          <w:szCs w:val="24"/>
          <w:lang w:eastAsia="es-MX"/>
        </w:rPr>
        <w:t xml:space="preserve">, se les concederá una reducción del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15%;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el pago se efectúe durante los meses de marzo y abril del año 202</w:t>
      </w:r>
      <w:r w:rsidR="00834B17">
        <w:rPr>
          <w:rFonts w:ascii="Arial" w:eastAsia="Times New Roman" w:hAnsi="Arial" w:cs="Arial"/>
          <w:color w:val="000000"/>
          <w:sz w:val="24"/>
          <w:szCs w:val="24"/>
          <w:lang w:eastAsia="es-MX"/>
        </w:rPr>
        <w:t>2</w:t>
      </w:r>
      <w:r w:rsidRPr="00633235">
        <w:rPr>
          <w:rFonts w:ascii="Arial" w:eastAsia="Times New Roman" w:hAnsi="Arial" w:cs="Arial"/>
          <w:color w:val="000000"/>
          <w:sz w:val="24"/>
          <w:szCs w:val="24"/>
          <w:lang w:eastAsia="es-MX"/>
        </w:rPr>
        <w:t>, se les concederá una reducción del</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los contribuyentes que efectúen su pago en los términos del inciso anterior no causarán los recargos que se hubieren generado en ese periodo. </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21.-</w:t>
      </w:r>
      <w:r w:rsidRPr="00633235">
        <w:rPr>
          <w:rFonts w:ascii="Arial" w:eastAsia="Times New Roman" w:hAnsi="Arial" w:cs="Arial"/>
          <w:color w:val="000000"/>
          <w:sz w:val="24"/>
          <w:szCs w:val="24"/>
          <w:lang w:eastAsia="es-MX"/>
        </w:rPr>
        <w:t xml:space="preserve"> A los contribuyentes que acrediten tener la calidad de pensionados, jubilados, personas con discapacidad, viudos, viudas o que tengan 60 años o más, serán beneficiados con una reducción del 50% del impuesto a pagar sobre los primeros $441,000.00 del valor fiscal, respecto de la casa que habitan y de la que comprueben ser propietarios. Podrán efectuar el pago bimestralmente o en una sola exhibición</w:t>
      </w:r>
      <w:r w:rsidR="00E67238">
        <w:rPr>
          <w:rFonts w:ascii="Arial" w:eastAsia="Times New Roman" w:hAnsi="Arial" w:cs="Arial"/>
          <w:color w:val="000000"/>
          <w:sz w:val="24"/>
          <w:szCs w:val="24"/>
          <w:lang w:eastAsia="es-MX"/>
        </w:rPr>
        <w:t>, lo correspondiente al año 2022</w:t>
      </w:r>
      <w:r w:rsidRPr="00633235">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En todos los casos se otorgará la reducción antes citada, tratándose exclusivamente de una sola casa habitación para lo cual, los beneficiarios deberán entregar, según sea su caso la siguiente documentación: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Copia del talón de ingresos o en su caso credencial que lo acredite como pensionado, jubilado o persona con discapacidad expedido por institución oficial del país y de la credencial de elector.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Recibo del impuesto predial, pagado hasta el sexto bimestre del año 2021, además de acreditar que el inmueble lo habita el beneficiado;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Cuando se trate de personas que tengan 60 años o más, identificación y acta de nacimiento que acredite la edad del contribuyente.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Tratándose de contribuyentes viudas y viudos, presentarán copia simple del acta de matrimonio y del acta de defunción del cónyuge. </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los contribuyentes personas con discapacidad, se les otorgará el beneficio siempre y cuando sufran una discapacidad del 50% o más atendiendo a lo dispuesto por el artículo 514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institución médica oficial del país.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50.00%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beneficios señalados en este artículo se otorgarán a un solo inmueble.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ningún caso el impuesto predial a pagar será inferior a las cuotas fijas establecidas en este capítulo, salvo los casos mencionados en el primer párrafo del presente artículo.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casos que el contribuyente del impuesto predial, acredite el derecho a más de un beneficio, sólo se otorgará el de mayor cuantía.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22.-</w:t>
      </w:r>
      <w:r w:rsidRPr="00633235">
        <w:rPr>
          <w:rFonts w:ascii="Arial" w:eastAsia="Times New Roman" w:hAnsi="Arial" w:cs="Arial"/>
          <w:color w:val="000000"/>
          <w:sz w:val="24"/>
          <w:szCs w:val="24"/>
          <w:lang w:eastAsia="es-MX"/>
        </w:rPr>
        <w:t xml:space="preserve"> Tratándose de actos de transmisión de propiedad realizados en el presente ejercicio fiscal y que hubiesen pagado la anualidad </w:t>
      </w:r>
      <w:r w:rsidRPr="00633235">
        <w:rPr>
          <w:rFonts w:ascii="Arial" w:eastAsia="Times New Roman" w:hAnsi="Arial" w:cs="Arial"/>
          <w:color w:val="000000"/>
          <w:sz w:val="24"/>
          <w:szCs w:val="24"/>
          <w:lang w:eastAsia="es-MX"/>
        </w:rPr>
        <w:lastRenderedPageBreak/>
        <w:t>completa en los términos del artículo 19 de esta ley, la liberación en el incremento del pago del impuesto predial surtirá efectos hasta el siguiente ejercicio fiscal.</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IMPUESTO SOBRE TRANSMISIONES PATRIMONIALES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23.-</w:t>
      </w:r>
      <w:r w:rsidRPr="00633235">
        <w:rPr>
          <w:rFonts w:ascii="Arial" w:eastAsia="Times New Roman" w:hAnsi="Arial" w:cs="Arial"/>
          <w:color w:val="000000"/>
          <w:sz w:val="24"/>
          <w:szCs w:val="24"/>
          <w:lang w:eastAsia="es-MX"/>
        </w:rPr>
        <w:t xml:space="preserve"> Este impuesto se causará y pagará de conformidad con lo previsto en el capítulo correspondiente de la Ley de Hacienda Municipal del Estado de Jalisco, aplicando la siguiente:</w:t>
      </w:r>
    </w:p>
    <w:tbl>
      <w:tblPr>
        <w:tblW w:w="8740" w:type="dxa"/>
        <w:tblInd w:w="-356" w:type="dxa"/>
        <w:tblCellMar>
          <w:top w:w="15" w:type="dxa"/>
          <w:left w:w="15" w:type="dxa"/>
          <w:bottom w:w="15" w:type="dxa"/>
          <w:right w:w="15" w:type="dxa"/>
        </w:tblCellMar>
        <w:tblLook w:val="04A0" w:firstRow="1" w:lastRow="0" w:firstColumn="1" w:lastColumn="0" w:noHBand="0" w:noVBand="1"/>
      </w:tblPr>
      <w:tblGrid>
        <w:gridCol w:w="1844"/>
        <w:gridCol w:w="1701"/>
        <w:gridCol w:w="1582"/>
        <w:gridCol w:w="3613"/>
      </w:tblGrid>
      <w:tr w:rsidR="00633235" w:rsidRPr="00633235" w:rsidTr="00E420A3">
        <w:trPr>
          <w:trHeight w:val="265"/>
        </w:trPr>
        <w:tc>
          <w:tcPr>
            <w:tcW w:w="3545" w:type="dxa"/>
            <w:gridSpan w:val="2"/>
            <w:tcBorders>
              <w:bottom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1582" w:type="dxa"/>
            <w:tcBorders>
              <w:bottom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Borders>
              <w:bottom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E420A3">
        <w:trPr>
          <w:trHeight w:val="1407"/>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E420A3" w:rsidRDefault="00633235" w:rsidP="00633235">
            <w:pPr>
              <w:spacing w:after="200" w:line="240" w:lineRule="auto"/>
              <w:jc w:val="center"/>
              <w:rPr>
                <w:rFonts w:ascii="Times New Roman" w:eastAsia="Times New Roman" w:hAnsi="Times New Roman" w:cs="Times New Roman"/>
                <w:b/>
                <w:sz w:val="24"/>
                <w:szCs w:val="24"/>
                <w:lang w:eastAsia="es-MX"/>
              </w:rPr>
            </w:pPr>
            <w:r w:rsidRPr="00E420A3">
              <w:rPr>
                <w:rFonts w:ascii="Arial" w:eastAsia="Times New Roman" w:hAnsi="Arial" w:cs="Arial"/>
                <w:b/>
                <w:color w:val="000000"/>
                <w:sz w:val="20"/>
                <w:szCs w:val="20"/>
                <w:lang w:eastAsia="es-MX"/>
              </w:rPr>
              <w:t>Límite Inferior</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E420A3" w:rsidRDefault="00633235" w:rsidP="00633235">
            <w:pPr>
              <w:spacing w:after="200" w:line="240" w:lineRule="auto"/>
              <w:jc w:val="center"/>
              <w:rPr>
                <w:rFonts w:ascii="Times New Roman" w:eastAsia="Times New Roman" w:hAnsi="Times New Roman" w:cs="Times New Roman"/>
                <w:b/>
                <w:sz w:val="24"/>
                <w:szCs w:val="24"/>
                <w:lang w:eastAsia="es-MX"/>
              </w:rPr>
            </w:pPr>
            <w:r w:rsidRPr="00E420A3">
              <w:rPr>
                <w:rFonts w:ascii="Arial" w:eastAsia="Times New Roman" w:hAnsi="Arial" w:cs="Arial"/>
                <w:b/>
                <w:color w:val="000000"/>
                <w:sz w:val="20"/>
                <w:szCs w:val="20"/>
                <w:lang w:eastAsia="es-MX"/>
              </w:rPr>
              <w:t>Limite Superior</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E420A3" w:rsidRDefault="00633235" w:rsidP="00633235">
            <w:pPr>
              <w:spacing w:after="200" w:line="240" w:lineRule="auto"/>
              <w:jc w:val="center"/>
              <w:rPr>
                <w:rFonts w:ascii="Times New Roman" w:eastAsia="Times New Roman" w:hAnsi="Times New Roman" w:cs="Times New Roman"/>
                <w:b/>
                <w:sz w:val="24"/>
                <w:szCs w:val="24"/>
                <w:lang w:eastAsia="es-MX"/>
              </w:rPr>
            </w:pPr>
            <w:r w:rsidRPr="00E420A3">
              <w:rPr>
                <w:rFonts w:ascii="Arial" w:eastAsia="Times New Roman" w:hAnsi="Arial" w:cs="Arial"/>
                <w:b/>
                <w:color w:val="000000"/>
                <w:sz w:val="20"/>
                <w:szCs w:val="20"/>
                <w:lang w:eastAsia="es-MX"/>
              </w:rPr>
              <w:t>Cuota fija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E420A3" w:rsidRDefault="00633235" w:rsidP="00633235">
            <w:pPr>
              <w:spacing w:after="200" w:line="240" w:lineRule="auto"/>
              <w:jc w:val="center"/>
              <w:rPr>
                <w:rFonts w:ascii="Times New Roman" w:eastAsia="Times New Roman" w:hAnsi="Times New Roman" w:cs="Times New Roman"/>
                <w:b/>
                <w:sz w:val="24"/>
                <w:szCs w:val="24"/>
                <w:lang w:eastAsia="es-MX"/>
              </w:rPr>
            </w:pPr>
            <w:r w:rsidRPr="00E420A3">
              <w:rPr>
                <w:rFonts w:ascii="Arial" w:eastAsia="Times New Roman" w:hAnsi="Arial" w:cs="Arial"/>
                <w:b/>
                <w:color w:val="000000"/>
                <w:sz w:val="20"/>
                <w:szCs w:val="20"/>
                <w:lang w:eastAsia="es-MX"/>
              </w:rPr>
              <w:t>Tasa para Aplicarse sobre el Excedente del Límite Inferior</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207,000.00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E420A3" w:rsidP="00633235">
            <w:pPr>
              <w:spacing w:after="200" w:line="240" w:lineRule="auto"/>
              <w:jc w:val="center"/>
              <w:rPr>
                <w:rFonts w:ascii="Times New Roman" w:eastAsia="Times New Roman" w:hAnsi="Times New Roman" w:cs="Times New Roman"/>
                <w:sz w:val="24"/>
                <w:szCs w:val="24"/>
                <w:lang w:eastAsia="es-MX"/>
              </w:rPr>
            </w:pPr>
            <w:r>
              <w:rPr>
                <w:rFonts w:ascii="Arial" w:eastAsia="Times New Roman" w:hAnsi="Arial" w:cs="Arial"/>
                <w:color w:val="000000"/>
                <w:sz w:val="20"/>
                <w:szCs w:val="20"/>
                <w:lang w:eastAsia="es-MX"/>
              </w:rPr>
              <w:t xml:space="preserve"> $            0.00</w:t>
            </w:r>
            <w:r w:rsidR="00633235" w:rsidRPr="00633235">
              <w:rPr>
                <w:rFonts w:ascii="Arial" w:eastAsia="Times New Roman" w:hAnsi="Arial" w:cs="Arial"/>
                <w:color w:val="000000"/>
                <w:sz w:val="20"/>
                <w:szCs w:val="20"/>
                <w:lang w:eastAsia="es-MX"/>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2.50%</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207,000.01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360,700.00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5,175.00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2.60%</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360,700.01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552,000.00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9,171.20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2.70%</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552,000.01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814,000.00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14,336.30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2.80%</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814,000.01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1,237,000.00</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21,672.30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2.90%</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1,237,000.01</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1,995,000.00</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33,939.30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3.00%</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1,995,000.01</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3,674,000.00</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56,679.30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3.10%</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3,674,000.01</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9,450,000.00</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108,728.30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3.20%</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9,450,000.01</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$52,000,000.00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293,560.30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3.30%</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$52,000,000.01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En adelante</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$1,697,710.30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3.40%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Tratándose de la adquisición de departamentos, viviendas y casas nuevas, destinadas para habitación, cuya base fiscal no sea mayor a los $262,500.00, previa comprobación de que los contribuyentes no son propietarios de otros bienes inmuebles en este Municipio y que se trate de la primera enajenación, el impuesto sobre transmisiones patrimoniales se causará y pagará conforme a la siguiente:</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8180" w:type="dxa"/>
        <w:tblInd w:w="55" w:type="dxa"/>
        <w:tblCellMar>
          <w:left w:w="70" w:type="dxa"/>
          <w:right w:w="70" w:type="dxa"/>
        </w:tblCellMar>
        <w:tblLook w:val="04A0" w:firstRow="1" w:lastRow="0" w:firstColumn="1" w:lastColumn="0" w:noHBand="0" w:noVBand="1"/>
      </w:tblPr>
      <w:tblGrid>
        <w:gridCol w:w="2020"/>
        <w:gridCol w:w="2140"/>
        <w:gridCol w:w="1740"/>
        <w:gridCol w:w="2280"/>
      </w:tblGrid>
      <w:tr w:rsidR="00E420A3" w:rsidRPr="00E420A3" w:rsidTr="00E420A3">
        <w:trPr>
          <w:trHeight w:val="1275"/>
        </w:trPr>
        <w:tc>
          <w:tcPr>
            <w:tcW w:w="2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rPr>
                <w:rFonts w:ascii="Arial" w:eastAsia="Times New Roman" w:hAnsi="Arial" w:cs="Arial"/>
                <w:b/>
                <w:bCs/>
                <w:color w:val="000000"/>
                <w:sz w:val="24"/>
                <w:szCs w:val="24"/>
                <w:lang w:eastAsia="es-MX"/>
              </w:rPr>
            </w:pPr>
            <w:r w:rsidRPr="00E420A3">
              <w:rPr>
                <w:rFonts w:ascii="Arial" w:eastAsia="Times New Roman" w:hAnsi="Arial" w:cs="Arial"/>
                <w:b/>
                <w:bCs/>
                <w:color w:val="000000"/>
                <w:sz w:val="24"/>
                <w:szCs w:val="24"/>
                <w:lang w:val="es-CO" w:eastAsia="es-MX"/>
              </w:rPr>
              <w:lastRenderedPageBreak/>
              <w:t>LÍMITE INFERIOR</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rPr>
                <w:rFonts w:ascii="Arial" w:eastAsia="Times New Roman" w:hAnsi="Arial" w:cs="Arial"/>
                <w:b/>
                <w:bCs/>
                <w:color w:val="000000"/>
                <w:sz w:val="24"/>
                <w:szCs w:val="24"/>
                <w:lang w:eastAsia="es-MX"/>
              </w:rPr>
            </w:pPr>
            <w:r w:rsidRPr="00E420A3">
              <w:rPr>
                <w:rFonts w:ascii="Arial" w:eastAsia="Times New Roman" w:hAnsi="Arial" w:cs="Arial"/>
                <w:b/>
                <w:bCs/>
                <w:color w:val="000000"/>
                <w:sz w:val="24"/>
                <w:szCs w:val="24"/>
                <w:lang w:val="es-CO" w:eastAsia="es-MX"/>
              </w:rPr>
              <w:t>LÍMITE SUPERIOR</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rPr>
                <w:rFonts w:ascii="Arial" w:eastAsia="Times New Roman" w:hAnsi="Arial" w:cs="Arial"/>
                <w:b/>
                <w:bCs/>
                <w:color w:val="000000"/>
                <w:sz w:val="24"/>
                <w:szCs w:val="24"/>
                <w:lang w:eastAsia="es-MX"/>
              </w:rPr>
            </w:pPr>
            <w:r w:rsidRPr="00E420A3">
              <w:rPr>
                <w:rFonts w:ascii="Arial" w:eastAsia="Times New Roman" w:hAnsi="Arial" w:cs="Arial"/>
                <w:b/>
                <w:bCs/>
                <w:color w:val="000000"/>
                <w:sz w:val="24"/>
                <w:szCs w:val="24"/>
                <w:lang w:val="es-CO" w:eastAsia="es-MX"/>
              </w:rPr>
              <w:t>CUOTA FIJA</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rPr>
                <w:rFonts w:ascii="Arial" w:eastAsia="Times New Roman" w:hAnsi="Arial" w:cs="Arial"/>
                <w:b/>
                <w:bCs/>
                <w:color w:val="000000"/>
                <w:sz w:val="24"/>
                <w:szCs w:val="24"/>
                <w:lang w:eastAsia="es-MX"/>
              </w:rPr>
            </w:pPr>
            <w:r w:rsidRPr="00E420A3">
              <w:rPr>
                <w:rFonts w:ascii="Arial" w:eastAsia="Times New Roman" w:hAnsi="Arial" w:cs="Arial"/>
                <w:b/>
                <w:bCs/>
                <w:color w:val="000000"/>
                <w:sz w:val="24"/>
                <w:szCs w:val="24"/>
                <w:lang w:val="es-CO" w:eastAsia="es-MX"/>
              </w:rPr>
              <w:t>TASA MARGINAL SOBRE EXCEDENTE LÍMITE INFERIOR</w:t>
            </w:r>
          </w:p>
        </w:tc>
      </w:tr>
      <w:tr w:rsidR="00E420A3" w:rsidRPr="00E420A3" w:rsidTr="00E420A3">
        <w:trPr>
          <w:trHeight w:val="315"/>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$0.01</w:t>
            </w:r>
          </w:p>
        </w:tc>
        <w:tc>
          <w:tcPr>
            <w:tcW w:w="2140" w:type="dxa"/>
            <w:tcBorders>
              <w:top w:val="nil"/>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$90,000.00</w:t>
            </w:r>
          </w:p>
        </w:tc>
        <w:tc>
          <w:tcPr>
            <w:tcW w:w="1740" w:type="dxa"/>
            <w:tcBorders>
              <w:top w:val="nil"/>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$0.00</w:t>
            </w:r>
          </w:p>
        </w:tc>
        <w:tc>
          <w:tcPr>
            <w:tcW w:w="2280" w:type="dxa"/>
            <w:tcBorders>
              <w:top w:val="nil"/>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0.20%</w:t>
            </w:r>
          </w:p>
        </w:tc>
      </w:tr>
      <w:tr w:rsidR="00E420A3" w:rsidRPr="00E420A3" w:rsidTr="00E420A3">
        <w:trPr>
          <w:trHeight w:val="315"/>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$90,000.01</w:t>
            </w:r>
          </w:p>
        </w:tc>
        <w:tc>
          <w:tcPr>
            <w:tcW w:w="2140" w:type="dxa"/>
            <w:tcBorders>
              <w:top w:val="nil"/>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$125,000.00</w:t>
            </w:r>
          </w:p>
        </w:tc>
        <w:tc>
          <w:tcPr>
            <w:tcW w:w="1740" w:type="dxa"/>
            <w:tcBorders>
              <w:top w:val="nil"/>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$180.00</w:t>
            </w:r>
          </w:p>
        </w:tc>
        <w:tc>
          <w:tcPr>
            <w:tcW w:w="2280" w:type="dxa"/>
            <w:tcBorders>
              <w:top w:val="nil"/>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1.63%</w:t>
            </w:r>
          </w:p>
        </w:tc>
      </w:tr>
      <w:tr w:rsidR="00E420A3" w:rsidRPr="00E420A3" w:rsidTr="00E420A3">
        <w:trPr>
          <w:trHeight w:val="315"/>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$125,000.01</w:t>
            </w:r>
          </w:p>
        </w:tc>
        <w:tc>
          <w:tcPr>
            <w:tcW w:w="2140" w:type="dxa"/>
            <w:tcBorders>
              <w:top w:val="nil"/>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$250,000.00</w:t>
            </w:r>
          </w:p>
        </w:tc>
        <w:tc>
          <w:tcPr>
            <w:tcW w:w="1740" w:type="dxa"/>
            <w:tcBorders>
              <w:top w:val="nil"/>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$750.50</w:t>
            </w:r>
          </w:p>
        </w:tc>
        <w:tc>
          <w:tcPr>
            <w:tcW w:w="2280" w:type="dxa"/>
            <w:tcBorders>
              <w:top w:val="nil"/>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3.00%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En la titulación de terrenos ubicados en zonas de alta densidad y sujetos a regularización, mediante convenio con la dirección general de obras públicas, se les aplicará </w:t>
      </w:r>
      <w:r w:rsidRPr="00633235">
        <w:rPr>
          <w:rFonts w:ascii="Arial" w:eastAsia="Times New Roman" w:hAnsi="Arial" w:cs="Arial"/>
          <w:color w:val="000000"/>
          <w:sz w:val="24"/>
          <w:szCs w:val="24"/>
          <w:shd w:val="clear" w:color="auto" w:fill="9BBB59"/>
          <w:lang w:eastAsia="es-MX"/>
        </w:rPr>
        <w:t>un factor de 0.1</w:t>
      </w:r>
      <w:r w:rsidRPr="00633235">
        <w:rPr>
          <w:rFonts w:ascii="Arial" w:eastAsia="Times New Roman" w:hAnsi="Arial" w:cs="Arial"/>
          <w:color w:val="000000"/>
          <w:sz w:val="24"/>
          <w:szCs w:val="24"/>
          <w:lang w:eastAsia="es-MX"/>
        </w:rPr>
        <w:t xml:space="preserve"> sobre el monto del impuesto sobre transmisiones patrimoniales que les corresponda pagar a los adquirentes de los lotes hasta 100 metros cuadrados, siempre y cuando acrediten no ser propietarios de otro bien inmueble</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Tratándose de terrenos que sean materia de regularización por parte del Instituto Nacional del Suelo Sustentable (INSUS), antes Comisión para la Regularización de la Tenencia de la Tierra (CORETT) o por el Programa de Certificación de Derechos Ejidales (PROCEDE) y/o Fondo de Apoyo para Núcleos Agrarios sin Regularizar (FANAR), o así mismo el programa Fondo de Apoyo para los Núcleos Agrarios sin Regularizar los contribuyentes pagarán únicamente por concepto de impuesto las cuotas fijas que se mencionan a continuación:</w:t>
      </w:r>
    </w:p>
    <w:tbl>
      <w:tblPr>
        <w:tblW w:w="0" w:type="auto"/>
        <w:tblCellMar>
          <w:top w:w="15" w:type="dxa"/>
          <w:left w:w="15" w:type="dxa"/>
          <w:bottom w:w="15" w:type="dxa"/>
          <w:right w:w="15" w:type="dxa"/>
        </w:tblCellMar>
        <w:tblLook w:val="04A0" w:firstRow="1" w:lastRow="0" w:firstColumn="1" w:lastColumn="0" w:noHBand="0" w:noVBand="1"/>
      </w:tblPr>
      <w:tblGrid>
        <w:gridCol w:w="2767"/>
        <w:gridCol w:w="1008"/>
      </w:tblGrid>
      <w:tr w:rsidR="00633235" w:rsidRPr="00633235" w:rsidTr="00633235">
        <w:trPr>
          <w:trHeight w:val="32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METROS CUADRADOS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5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a 300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rsidTr="00633235">
        <w:trPr>
          <w:trHeight w:val="31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301 a 450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$73.22</w:t>
            </w:r>
          </w:p>
        </w:tc>
      </w:tr>
      <w:tr w:rsidR="00633235" w:rsidRPr="00633235" w:rsidTr="00633235">
        <w:trPr>
          <w:trHeight w:val="25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451 a 600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$120.88</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el caso de predios, que sean materia de regularización y cuya superficie sea superior a 600 metros cuadrados, los contribuyentes pagarán el impuesto que les corresponda conforme a la aplicación de las dos primeras tablas del presente artículo.</w:t>
      </w:r>
    </w:p>
    <w:p w:rsidR="008C6013" w:rsidRDefault="008C6013" w:rsidP="00633235">
      <w:pPr>
        <w:spacing w:after="200" w:line="240" w:lineRule="auto"/>
        <w:jc w:val="center"/>
        <w:rPr>
          <w:rFonts w:ascii="Arial" w:eastAsia="Times New Roman" w:hAnsi="Arial" w:cs="Arial"/>
          <w:b/>
          <w:bCs/>
          <w:color w:val="000000"/>
          <w:sz w:val="24"/>
          <w:szCs w:val="24"/>
          <w:lang w:eastAsia="es-MX"/>
        </w:rPr>
      </w:pP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NEGOCIOS JURÍDICOS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Artículo 24.-</w:t>
      </w:r>
      <w:r w:rsidRPr="00633235">
        <w:rPr>
          <w:rFonts w:ascii="Arial" w:eastAsia="Times New Roman" w:hAnsi="Arial" w:cs="Arial"/>
          <w:color w:val="000000"/>
          <w:sz w:val="24"/>
          <w:szCs w:val="24"/>
          <w:lang w:eastAsia="es-MX"/>
        </w:rPr>
        <w:t xml:space="preserve">Este impuesto se causará y pagará respecto de los actos o contratos, cuando su objeto sea la construcción, reconstrucción o ampliación de inmuebles, y de conformidad con lo previsto en el capítulo correspondiente de la Ley de Hacienda Municipal, aplicando la tasa del </w:t>
      </w:r>
      <w:r w:rsidRPr="00633235">
        <w:rPr>
          <w:rFonts w:ascii="Arial" w:eastAsia="Times New Roman" w:hAnsi="Arial" w:cs="Arial"/>
          <w:color w:val="000000"/>
          <w:sz w:val="24"/>
          <w:szCs w:val="24"/>
          <w:shd w:val="clear" w:color="auto" w:fill="9BBB59"/>
          <w:lang w:eastAsia="es-MX"/>
        </w:rPr>
        <w:t>1%.</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TERCERO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LOS IMPUESTOS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25.-</w:t>
      </w:r>
      <w:r w:rsidRPr="00633235">
        <w:rPr>
          <w:rFonts w:ascii="Arial" w:eastAsia="Times New Roman" w:hAnsi="Arial" w:cs="Arial"/>
          <w:color w:val="000000"/>
          <w:sz w:val="24"/>
          <w:szCs w:val="24"/>
          <w:lang w:eastAsia="es-MX"/>
        </w:rPr>
        <w:t xml:space="preserve"> Los ingresos por concepto de accesorios derivados por la falta de pago de los impuestos señalados en este Título de Impuestos, son los que se perciben por:</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Recargos;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recargos se causarán conforme a lo establecido en la Ley de Hacienda Municipal del Estado de Jalisco, en vigor.</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Multas;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Intereses;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Cuarta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Gastos de ejecución;</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Quinta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Indemnizaciones;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Sexta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Otros no especificados.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26.-</w:t>
      </w:r>
      <w:r w:rsidRPr="00633235">
        <w:rPr>
          <w:rFonts w:ascii="Arial" w:eastAsia="Times New Roman" w:hAnsi="Arial" w:cs="Arial"/>
          <w:color w:val="000000"/>
          <w:sz w:val="24"/>
          <w:szCs w:val="24"/>
          <w:lang w:eastAsia="es-MX"/>
        </w:rPr>
        <w:t xml:space="preserve"> Dichos conceptos son accesorios de los impuestos y participan de la naturaleza de éstos.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27</w:t>
      </w:r>
      <w:r w:rsidRPr="00633235">
        <w:rPr>
          <w:rFonts w:ascii="Arial" w:eastAsia="Times New Roman" w:hAnsi="Arial" w:cs="Arial"/>
          <w:color w:val="000000"/>
          <w:sz w:val="24"/>
          <w:szCs w:val="24"/>
          <w:lang w:eastAsia="es-MX"/>
        </w:rPr>
        <w:t>.- Multas derivadas del incumplimiento en la forma, fecha y términos, que establezcan las disposiciones fiscales, del pago de los impuestos, siempre que no esté considerada otra sanción en las demás disposiciones establecidas en la presente ley, sobre el crédito omitido, del: 10.00% al 30.00%.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Artículo 28.-</w:t>
      </w:r>
      <w:r w:rsidRPr="00633235">
        <w:rPr>
          <w:rFonts w:ascii="Arial" w:eastAsia="Times New Roman" w:hAnsi="Arial" w:cs="Arial"/>
          <w:color w:val="000000"/>
          <w:sz w:val="24"/>
          <w:szCs w:val="24"/>
          <w:lang w:eastAsia="es-MX"/>
        </w:rPr>
        <w:t xml:space="preserve"> La tasa de recargos por falta de pago oportuno de los créditos fiscales será del 1% mensual.</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29.-</w:t>
      </w:r>
      <w:r w:rsidRPr="00633235">
        <w:rPr>
          <w:rFonts w:ascii="Arial" w:eastAsia="Times New Roman" w:hAnsi="Arial" w:cs="Arial"/>
          <w:color w:val="000000"/>
          <w:sz w:val="24"/>
          <w:szCs w:val="24"/>
          <w:lang w:eastAsia="es-MX"/>
        </w:rPr>
        <w:t xml:space="preserve"> Cuando se concedan plazos para cubrir créditos fiscales, la tasa de interés será el costo porcentual promedio (C.P.P.), del mes inmediato anterior, que determine el Banco de México.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30.-</w:t>
      </w:r>
      <w:r w:rsidRPr="00633235">
        <w:rPr>
          <w:rFonts w:ascii="Arial" w:eastAsia="Times New Roman" w:hAnsi="Arial" w:cs="Arial"/>
          <w:color w:val="000000"/>
          <w:sz w:val="24"/>
          <w:szCs w:val="24"/>
          <w:lang w:eastAsia="es-MX"/>
        </w:rPr>
        <w:t xml:space="preserve"> Los gastos de ejecución y de embargo se cubrirán a la Hacienda Municipal, conjuntamente con el crédito fiscal, conforme a las siguientes bases: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gastos de ejecución: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la notificación de requerimiento de pago de créditos fiscales, no cubiertos en los plazos establecidos: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Cuando se realicen en la cabecera municipal,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Cuando se realice fuera de la cabecera municipal el </w:t>
      </w:r>
      <w:r w:rsidRPr="00633235">
        <w:rPr>
          <w:rFonts w:ascii="Arial" w:eastAsia="Times New Roman" w:hAnsi="Arial" w:cs="Arial"/>
          <w:color w:val="000000"/>
          <w:sz w:val="24"/>
          <w:szCs w:val="24"/>
          <w:lang w:eastAsia="es-MX"/>
        </w:rPr>
        <w:tab/>
        <w:t>8%.</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gastos de embargo: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diligencias de embargo, así como las de remoción del deudor como depositario, que impliquen extracción de bienes: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Cuando se realicen en la cabecera municipal,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 y</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Cuando se realicen fuera de la cabecera municipal, el </w:t>
      </w:r>
      <w:r w:rsidRPr="00633235">
        <w:rPr>
          <w:rFonts w:ascii="Arial" w:eastAsia="Times New Roman" w:hAnsi="Arial" w:cs="Arial"/>
          <w:color w:val="000000"/>
          <w:sz w:val="24"/>
          <w:szCs w:val="24"/>
          <w:lang w:eastAsia="es-MX"/>
        </w:rPr>
        <w:tab/>
        <w:t>8%,</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demás gastos que sean erogados en el procedimiento, serán reembolsados al Ayuntamiento por los contribuyentes.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cobro de honorarios conforme a las tarifas señaladas, en ningún caso, excederá de los siguientes límites: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 $2,819.00 (Dos mil ochocientos diecinueve pesos 00/100), por requerimientos no satisfechos dentro de los plazos legales, de cuyo posterior cumplimiento se derive el pago extemporáneo de prestaciones fiscales.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$4,228.50 (Cuatro mil, doscientos veintiocho pesos 50/100), por diligencia de embargo y por las de remoción del deudor como depositario, que impliquen extracción de bienes.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Todos los gastos de ejecución serán a cargo del contribuyente, en ningún caso, podrán ser condonados total o parcialmente.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CUARTO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IMPUESTOS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ÚNICA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IMPUESTOS EXTRAORDINARIOS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31.-</w:t>
      </w:r>
      <w:r w:rsidRPr="00633235">
        <w:rPr>
          <w:rFonts w:ascii="Arial" w:eastAsia="Times New Roman" w:hAnsi="Arial" w:cs="Arial"/>
          <w:color w:val="000000"/>
          <w:sz w:val="24"/>
          <w:szCs w:val="24"/>
          <w:lang w:eastAsia="es-MX"/>
        </w:rPr>
        <w:t xml:space="preserve"> El Municipio percibirá los impuestos extraordinarios establecidos o que se establezcan por las leyes fiscales durante el ejercicio </w:t>
      </w:r>
      <w:r w:rsidRPr="00633235">
        <w:rPr>
          <w:rFonts w:ascii="Arial" w:eastAsia="Times New Roman" w:hAnsi="Arial" w:cs="Arial"/>
          <w:color w:val="000000"/>
          <w:sz w:val="24"/>
          <w:szCs w:val="24"/>
          <w:shd w:val="clear" w:color="auto" w:fill="9BBB59"/>
          <w:lang w:eastAsia="es-MX"/>
        </w:rPr>
        <w:t>fiscal del año 2022</w:t>
      </w:r>
      <w:r w:rsidRPr="00633235">
        <w:rPr>
          <w:rFonts w:ascii="Arial" w:eastAsia="Times New Roman" w:hAnsi="Arial" w:cs="Arial"/>
          <w:color w:val="000000"/>
          <w:sz w:val="24"/>
          <w:szCs w:val="24"/>
          <w:lang w:eastAsia="es-MX"/>
        </w:rPr>
        <w:t>, en la cuantía y sobre las fuentes impositivas que se determinen, y conforme al procedimiento que se señale para su recaudación.</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TERCERO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CONTRIBUCIONES DE MEJORAS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CONTRIBUCIONES DE MEJORAS POR OBRAS PÚBLICAS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xml:space="preserve">Artículo 32.- </w:t>
      </w:r>
      <w:r w:rsidRPr="00633235">
        <w:rPr>
          <w:rFonts w:ascii="Arial" w:eastAsia="Times New Roman" w:hAnsi="Arial" w:cs="Arial"/>
          <w:color w:val="000000"/>
          <w:sz w:val="24"/>
          <w:szCs w:val="24"/>
          <w:lang w:eastAsia="es-MX"/>
        </w:rPr>
        <w:t>El Municipio percibirá los ingresos derivados del establecimiento de contribuciones de mejoras sobre el incremento de valor o mejoría específica de la propiedad raíz derivados de la ejecución de una obra pública, conforme al Código Urbano para el Estado de Jalisco, la Ley de Hacienda Municipal del Estado de Jalisco y a las bases, montos y circunstancias en que lo determine el decreto específico que, sobre el particular, emita el Congreso del Estado.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CUARTO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POR EL USO, GOCE, APROVECHAMIENTO O EXPLOTACION DE BIENES DEL DOMINIO PÚBLICO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USO DEL PISO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Artículo 33.-</w:t>
      </w:r>
      <w:r w:rsidRPr="00633235">
        <w:rPr>
          <w:rFonts w:ascii="Arial" w:eastAsia="Times New Roman" w:hAnsi="Arial" w:cs="Arial"/>
          <w:color w:val="000000"/>
          <w:sz w:val="24"/>
          <w:szCs w:val="24"/>
          <w:lang w:eastAsia="es-MX"/>
        </w:rPr>
        <w:t xml:space="preserve"> Quienes hagan uso del piso en la vía pública en forma permanente, pagarán mensualmente, los productos correspondientes, conforme a la siguiente:</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Estacionamientos exclusivos, mensualmente por metro lineal: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cordón:</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$22.68</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En batería: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$43.10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ll. Puestos fijos, semifijos, por metro cuadrado: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En el primer cuadro,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$15.87</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Fuera del primer cuadro,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$9.07</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Por uso diferente del que corresponda a la naturaleza de las servidumbres, tales como banquetas, jardines, machuelos y otros, por metro cuadrado,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$11.34</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IV. Puestos que se establezcan en forma periódica, por cada uno, por metro cuadrado,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$2.27</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 Para otros fines o actividades no previstos en este artículo, por metro cuadrado o lineal, según el caso,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$7.94</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34.-</w:t>
      </w:r>
      <w:r w:rsidRPr="00633235">
        <w:rPr>
          <w:rFonts w:ascii="Arial" w:eastAsia="Times New Roman" w:hAnsi="Arial" w:cs="Arial"/>
          <w:color w:val="000000"/>
          <w:sz w:val="24"/>
          <w:szCs w:val="24"/>
          <w:lang w:eastAsia="es-MX"/>
        </w:rPr>
        <w:t xml:space="preserve"> Quienes hagan uso del piso en la vía pública eventualmente, pagarán diariamente los productos correspondientes conforme a la siguiente: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Actividades comerciales o industriales, por metro cuadrado: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En el primer cuadro, en período de festividades, de: </w:t>
      </w:r>
      <w:r w:rsidRPr="00633235">
        <w:rPr>
          <w:rFonts w:ascii="Arial" w:eastAsia="Times New Roman" w:hAnsi="Arial" w:cs="Arial"/>
          <w:color w:val="000000"/>
          <w:sz w:val="24"/>
          <w:szCs w:val="24"/>
          <w:lang w:eastAsia="es-MX"/>
        </w:rPr>
        <w:tab/>
        <w:t>$60.10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En el primer cuadro, en períodos ordinarios, de: </w:t>
      </w:r>
      <w:r w:rsidRPr="00633235">
        <w:rPr>
          <w:rFonts w:ascii="Arial" w:eastAsia="Times New Roman" w:hAnsi="Arial" w:cs="Arial"/>
          <w:color w:val="000000"/>
          <w:sz w:val="24"/>
          <w:szCs w:val="24"/>
          <w:lang w:eastAsia="es-MX"/>
        </w:rPr>
        <w:tab/>
        <w:t>$18.14</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Fuera del primer cuadro, en período de festividades, de: </w:t>
      </w:r>
      <w:r w:rsidRPr="00633235">
        <w:rPr>
          <w:rFonts w:ascii="Arial" w:eastAsia="Times New Roman" w:hAnsi="Arial" w:cs="Arial"/>
          <w:color w:val="000000"/>
          <w:sz w:val="24"/>
          <w:szCs w:val="24"/>
          <w:lang w:eastAsia="es-MX"/>
        </w:rPr>
        <w:tab/>
        <w:t>$28.35</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Fuera del primer cuadro, en períodos ordinarios, de:</w:t>
      </w:r>
      <w:r w:rsidRPr="00633235">
        <w:rPr>
          <w:rFonts w:ascii="Arial" w:eastAsia="Times New Roman" w:hAnsi="Arial" w:cs="Arial"/>
          <w:color w:val="000000"/>
          <w:sz w:val="24"/>
          <w:szCs w:val="24"/>
          <w:lang w:eastAsia="es-MX"/>
        </w:rPr>
        <w:tab/>
        <w:t>$18.14</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Espectáculos y diversiones públicas, por metro cuadrado, de: </w:t>
      </w:r>
      <w:r w:rsidRPr="00633235">
        <w:rPr>
          <w:rFonts w:ascii="Arial" w:eastAsia="Times New Roman" w:hAnsi="Arial" w:cs="Arial"/>
          <w:color w:val="000000"/>
          <w:sz w:val="24"/>
          <w:szCs w:val="24"/>
          <w:lang w:eastAsia="es-MX"/>
        </w:rPr>
        <w:tab/>
        <w:t>$6.80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Espectáculos y diversiones públicas con venta de bebidas alcohólicas</w:t>
      </w:r>
      <w:r w:rsidRPr="00633235">
        <w:rPr>
          <w:rFonts w:ascii="Arial" w:eastAsia="Times New Roman" w:hAnsi="Arial" w:cs="Arial"/>
          <w:color w:val="000000"/>
          <w:sz w:val="24"/>
          <w:szCs w:val="24"/>
          <w:lang w:eastAsia="es-MX"/>
        </w:rPr>
        <w:tab/>
        <w:t>$7.94</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IV. Tapiales, andamios, materiales, maquinaria y equipo, colocados en la vía pública, por metro cuadrado: </w:t>
      </w:r>
      <w:r w:rsidRPr="00633235">
        <w:rPr>
          <w:rFonts w:ascii="Arial" w:eastAsia="Times New Roman" w:hAnsi="Arial" w:cs="Arial"/>
          <w:color w:val="000000"/>
          <w:sz w:val="24"/>
          <w:szCs w:val="24"/>
          <w:lang w:eastAsia="es-MX"/>
        </w:rPr>
        <w:tab/>
        <w:t>$8.50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 Graderías y sillerías que se instalen en la vía pública, por metro cuadrado: </w:t>
      </w:r>
      <w:r w:rsidRPr="00633235">
        <w:rPr>
          <w:rFonts w:ascii="Arial" w:eastAsia="Times New Roman" w:hAnsi="Arial" w:cs="Arial"/>
          <w:color w:val="000000"/>
          <w:sz w:val="24"/>
          <w:szCs w:val="24"/>
          <w:lang w:eastAsia="es-MX"/>
        </w:rPr>
        <w:tab/>
        <w:t>$2.26</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 Otros puestos eventuales no previstos, por metro cuadrado: </w:t>
      </w:r>
      <w:r w:rsidRPr="00633235">
        <w:rPr>
          <w:rFonts w:ascii="Arial" w:eastAsia="Times New Roman" w:hAnsi="Arial" w:cs="Arial"/>
          <w:color w:val="000000"/>
          <w:sz w:val="24"/>
          <w:szCs w:val="24"/>
          <w:lang w:eastAsia="es-MX"/>
        </w:rPr>
        <w:tab/>
        <w:t>$22.68</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ESTACIONAMIENTOS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35</w:t>
      </w:r>
      <w:r w:rsidRPr="00633235">
        <w:rPr>
          <w:rFonts w:ascii="Arial" w:eastAsia="Times New Roman" w:hAnsi="Arial" w:cs="Arial"/>
          <w:color w:val="000000"/>
          <w:sz w:val="24"/>
          <w:szCs w:val="24"/>
          <w:lang w:eastAsia="es-MX"/>
        </w:rPr>
        <w:t>- Las personas físicas o jurídicas, concesionarias del servicio público de estacionamientos o usuarios de tiempo medido en la vía pública, pagarán los productos conforme a lo estipulado en el contrato–</w:t>
      </w:r>
      <w:r w:rsidRPr="00633235">
        <w:rPr>
          <w:rFonts w:ascii="Arial" w:eastAsia="Times New Roman" w:hAnsi="Arial" w:cs="Arial"/>
          <w:color w:val="000000"/>
          <w:sz w:val="24"/>
          <w:szCs w:val="24"/>
          <w:lang w:eastAsia="es-MX"/>
        </w:rPr>
        <w:lastRenderedPageBreak/>
        <w:t>concesión y a la tarifa que acuerde el ayuntamiento y apruebe el Congreso del Estado.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CEMENTERIOS DE DOMINIO PÚBLICO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36.-</w:t>
      </w:r>
      <w:r w:rsidRPr="00633235">
        <w:rPr>
          <w:rFonts w:ascii="Arial" w:eastAsia="Times New Roman" w:hAnsi="Arial" w:cs="Arial"/>
          <w:color w:val="000000"/>
          <w:sz w:val="24"/>
          <w:szCs w:val="24"/>
          <w:lang w:eastAsia="es-MX"/>
        </w:rPr>
        <w:t xml:space="preserve"> Las personas físicas o jurídicas que soliciten en uso a perpetuidad o uso temporal lotes en los cementerios municipales de dominio privado para la construcción de fosas, pagarán los productos correspondientes de acuerdo a las siguientes: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bl>
      <w:tblPr>
        <w:tblW w:w="0" w:type="auto"/>
        <w:tblCellMar>
          <w:top w:w="15" w:type="dxa"/>
          <w:left w:w="15" w:type="dxa"/>
          <w:bottom w:w="15" w:type="dxa"/>
          <w:right w:w="15" w:type="dxa"/>
        </w:tblCellMar>
        <w:tblLook w:val="04A0" w:firstRow="1" w:lastRow="0" w:firstColumn="1" w:lastColumn="0" w:noHBand="0" w:noVBand="1"/>
      </w:tblPr>
      <w:tblGrid>
        <w:gridCol w:w="6919"/>
        <w:gridCol w:w="1208"/>
      </w:tblGrid>
      <w:tr w:rsidR="00633235" w:rsidRPr="00633235" w:rsidTr="00633235">
        <w:trPr>
          <w:trHeight w:val="4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Lotes en uso a perpetuidad, por venta de lote: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1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única clase: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$1,411.00</w:t>
            </w:r>
          </w:p>
        </w:tc>
      </w:tr>
      <w:tr w:rsidR="00633235" w:rsidRPr="00633235" w:rsidTr="00633235">
        <w:trPr>
          <w:trHeight w:val="102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personas físicas o jurídicas, que estén en uso a perpetuidad de fosas en los cementerios municipales, que decidan traspasar el mismo, pagarán las cuotas equivalentes que, por uso temporal, correspondan como se señala en la fracción II, de este artículo.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Lotes en uso temporal por el término de cinco años, por metro cuadrado: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3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$70.60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Para el mantenimiento de cada fosa en uso a perpetuidad o uso temporal se pagará anualmente por metro cuadrado de fosa: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2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$72.80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la aplicación de este capítulo, las dimensiones de las fosas en los cementerios municipales, serán las que determine la autoridad municipal, de acuerdo a las necesidades que se tienen en las gavetas existentes.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CUARTA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USO, GOCE, APROVECHAMIENTO O EXPLOTACIÓN DE OTROS BIENES DE DOMINIO PÚBLICO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37.-</w:t>
      </w:r>
      <w:r w:rsidRPr="00633235">
        <w:rPr>
          <w:rFonts w:ascii="Arial" w:eastAsia="Times New Roman" w:hAnsi="Arial" w:cs="Arial"/>
          <w:color w:val="000000"/>
          <w:sz w:val="24"/>
          <w:szCs w:val="24"/>
          <w:lang w:eastAsia="es-MX"/>
        </w:rPr>
        <w:t xml:space="preserve"> Las personas físicas o jurídicas que tomen en arrendamiento o concesión toda clase de bienes propiedad del Municipio pagarán a éste las rentas respectivas, de conformidad con las siguientes:</w:t>
      </w:r>
    </w:p>
    <w:tbl>
      <w:tblPr>
        <w:tblW w:w="0" w:type="auto"/>
        <w:tblCellMar>
          <w:top w:w="15" w:type="dxa"/>
          <w:left w:w="15" w:type="dxa"/>
          <w:bottom w:w="15" w:type="dxa"/>
          <w:right w:w="15" w:type="dxa"/>
        </w:tblCellMar>
        <w:tblLook w:val="04A0" w:firstRow="1" w:lastRow="0" w:firstColumn="1" w:lastColumn="0" w:noHBand="0" w:noVBand="1"/>
      </w:tblPr>
      <w:tblGrid>
        <w:gridCol w:w="7252"/>
        <w:gridCol w:w="875"/>
      </w:tblGrid>
      <w:tr w:rsidR="00633235" w:rsidRPr="00633235" w:rsidTr="00633235">
        <w:trPr>
          <w:trHeight w:val="34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5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I. Arrendamiento de locales en el interior de mercados, por metro cuadrado, mensualmente: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0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Arrendamiento de locales exteriores en mercados, por metro cuadrado mensualmente: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65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Concesión de kioscos en plazas y jardines, por metro cuadrado, mensualmente,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$39.70</w:t>
            </w:r>
          </w:p>
        </w:tc>
      </w:tr>
      <w:tr w:rsidR="00633235" w:rsidRPr="00633235" w:rsidTr="00633235">
        <w:trPr>
          <w:trHeight w:val="5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Arrendamiento o concesión de excusados y baños públicos, por metro cuadrado, mensualmente,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$19.85</w:t>
            </w:r>
          </w:p>
        </w:tc>
      </w:tr>
      <w:tr w:rsidR="00633235" w:rsidRPr="00633235" w:rsidTr="00633235">
        <w:trPr>
          <w:trHeight w:val="41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Arrendamiento de inmuebles para anuncios eventuales, por metro cuadrado, diariamente: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0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Arrendamiento de inmuebles para anuncios permanentes, por metro cuadrado, mensualmente,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$36.40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38.-</w:t>
      </w:r>
      <w:r w:rsidRPr="00633235">
        <w:rPr>
          <w:rFonts w:ascii="Arial" w:eastAsia="Times New Roman" w:hAnsi="Arial" w:cs="Arial"/>
          <w:color w:val="000000"/>
          <w:sz w:val="24"/>
          <w:szCs w:val="24"/>
          <w:lang w:eastAsia="es-MX"/>
        </w:rPr>
        <w:t xml:space="preserve"> El importe de las rentas o de los ingresos por las concesiones de otros bienes muebles o inmuebles, propiedad del Municipio, no especificados en el artículo anterior, será fijado en los contratos respectivos, previo acuerdo del ayuntamiento y en los términos del artículo 180 de la Ley de Hacienda Municipal.</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39.-</w:t>
      </w:r>
      <w:r w:rsidRPr="00633235">
        <w:rPr>
          <w:rFonts w:ascii="Arial" w:eastAsia="Times New Roman" w:hAnsi="Arial" w:cs="Arial"/>
          <w:color w:val="000000"/>
          <w:sz w:val="24"/>
          <w:szCs w:val="24"/>
          <w:lang w:eastAsia="es-MX"/>
        </w:rPr>
        <w:t xml:space="preserve"> En los casos de traspaso de giros instalados en locales de propiedad municipal de dominio público, el Ayuntamiento se reserva la facultad de autorizar éstos, mediante acuerdo del Ayuntamiento, y fijar los derechos correspondientes de conformidad con lo dispuesto por el artículo 36 de ésta ley, o rescindir los convenios que, en lo particular celebren los interesados.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40.-</w:t>
      </w:r>
      <w:r w:rsidRPr="00633235">
        <w:rPr>
          <w:rFonts w:ascii="Arial" w:eastAsia="Times New Roman" w:hAnsi="Arial" w:cs="Arial"/>
          <w:color w:val="000000"/>
          <w:sz w:val="24"/>
          <w:szCs w:val="24"/>
          <w:lang w:eastAsia="es-MX"/>
        </w:rPr>
        <w:t xml:space="preserve"> El gasto de luz y fuerza motriz de los locales arrendados, será calculado de acuerdo con el consumo visible de cada uno, y se acumulará al importe del arrendamiento.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41.-</w:t>
      </w:r>
      <w:r w:rsidRPr="00633235">
        <w:rPr>
          <w:rFonts w:ascii="Arial" w:eastAsia="Times New Roman" w:hAnsi="Arial" w:cs="Arial"/>
          <w:color w:val="000000"/>
          <w:sz w:val="24"/>
          <w:szCs w:val="24"/>
          <w:lang w:eastAsia="es-MX"/>
        </w:rPr>
        <w:t xml:space="preserve"> Las personas que hagan uso de bienes inmuebles propiedad del Municipio, pagarán los productos correspondientes conforme a la siguiente:</w:t>
      </w:r>
    </w:p>
    <w:tbl>
      <w:tblPr>
        <w:tblW w:w="0" w:type="auto"/>
        <w:tblCellMar>
          <w:top w:w="15" w:type="dxa"/>
          <w:left w:w="15" w:type="dxa"/>
          <w:bottom w:w="15" w:type="dxa"/>
          <w:right w:w="15" w:type="dxa"/>
        </w:tblCellMar>
        <w:tblLook w:val="04A0" w:firstRow="1" w:lastRow="0" w:firstColumn="1" w:lastColumn="0" w:noHBand="0" w:noVBand="1"/>
      </w:tblPr>
      <w:tblGrid>
        <w:gridCol w:w="7252"/>
        <w:gridCol w:w="875"/>
      </w:tblGrid>
      <w:tr w:rsidR="00633235" w:rsidRPr="00633235" w:rsidTr="00633235">
        <w:trPr>
          <w:trHeight w:val="41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5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Excusados y baños públicos, cada vez que se usen, excepto por niños menores de 12 años, los cuales quedan exentos: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$5.50</w:t>
            </w:r>
          </w:p>
        </w:tc>
      </w:tr>
      <w:tr w:rsidR="00633235" w:rsidRPr="00633235" w:rsidTr="00633235">
        <w:trPr>
          <w:trHeight w:val="56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Uso de corrales para guardar animales que transiten en la vía pública sin vigilancia de sus dueños, diariamente,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$43.00</w:t>
            </w:r>
          </w:p>
        </w:tc>
      </w:tr>
      <w:tr w:rsidR="00633235" w:rsidRPr="00633235" w:rsidTr="00633235">
        <w:trPr>
          <w:trHeight w:val="68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ingresos que se obtengan de los parques y unidades deportivas municipales de dominio público.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42.-</w:t>
      </w:r>
      <w:r w:rsidRPr="00633235">
        <w:rPr>
          <w:rFonts w:ascii="Arial" w:eastAsia="Times New Roman" w:hAnsi="Arial" w:cs="Arial"/>
          <w:color w:val="000000"/>
          <w:sz w:val="24"/>
          <w:szCs w:val="24"/>
          <w:lang w:eastAsia="es-MX"/>
        </w:rPr>
        <w:t xml:space="preserve"> El importe de los productos de otros bienes muebles e inmuebles del Municipio no especificado en el artículo anterior, será fijado </w:t>
      </w:r>
      <w:r w:rsidRPr="00633235">
        <w:rPr>
          <w:rFonts w:ascii="Arial" w:eastAsia="Times New Roman" w:hAnsi="Arial" w:cs="Arial"/>
          <w:color w:val="000000"/>
          <w:sz w:val="24"/>
          <w:szCs w:val="24"/>
          <w:lang w:eastAsia="es-MX"/>
        </w:rPr>
        <w:lastRenderedPageBreak/>
        <w:t>en los contratos respectivos, previa aprobación por el Ayuntamiento en los términos de los reglamentos municipales respectivos.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POR PRESTACIÓN DE SERVICIOS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Y PERMISOS DE GIROS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43.-</w:t>
      </w:r>
      <w:r w:rsidRPr="00633235">
        <w:rPr>
          <w:rFonts w:ascii="Arial" w:eastAsia="Times New Roman" w:hAnsi="Arial" w:cs="Arial"/>
          <w:color w:val="000000"/>
          <w:sz w:val="24"/>
          <w:szCs w:val="24"/>
          <w:lang w:eastAsia="es-MX"/>
        </w:rPr>
        <w:t xml:space="preserve">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conforme a la siguiente: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 </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Cabarets, centros nocturnos, discotecas, salones de baile y video bares, de:</w:t>
      </w:r>
      <w:r w:rsidRPr="00633235">
        <w:rPr>
          <w:rFonts w:ascii="Arial" w:eastAsia="Times New Roman" w:hAnsi="Arial" w:cs="Arial"/>
          <w:color w:val="000000"/>
          <w:sz w:val="24"/>
          <w:szCs w:val="24"/>
          <w:lang w:eastAsia="es-MX"/>
        </w:rPr>
        <w:tab/>
        <w:t>$1,822.45</w:t>
      </w:r>
      <w:r w:rsidRPr="00633235">
        <w:rPr>
          <w:rFonts w:ascii="Arial" w:eastAsia="Times New Roman" w:hAnsi="Arial" w:cs="Arial"/>
          <w:color w:val="000000"/>
          <w:sz w:val="24"/>
          <w:szCs w:val="24"/>
          <w:lang w:eastAsia="es-MX"/>
        </w:rPr>
        <w:tab/>
        <w:t>$2,965.00</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Bares anexos a hoteles, moteles, restaurantes, centros recreativos, clubes, casinos, asociaciones civiles, deportivas, y demás establecimientos similares, de:</w:t>
      </w:r>
      <w:r w:rsidRPr="00633235">
        <w:rPr>
          <w:rFonts w:ascii="Arial" w:eastAsia="Times New Roman" w:hAnsi="Arial" w:cs="Arial"/>
          <w:color w:val="000000"/>
          <w:sz w:val="24"/>
          <w:szCs w:val="24"/>
          <w:lang w:eastAsia="es-MX"/>
        </w:rPr>
        <w:tab/>
        <w:t>$995.55</w:t>
      </w:r>
      <w:r w:rsidRPr="00633235">
        <w:rPr>
          <w:rFonts w:ascii="Arial" w:eastAsia="Times New Roman" w:hAnsi="Arial" w:cs="Arial"/>
          <w:color w:val="000000"/>
          <w:sz w:val="24"/>
          <w:szCs w:val="24"/>
          <w:lang w:eastAsia="es-MX"/>
        </w:rPr>
        <w:tab/>
        <w:t>$2,345.00</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Cantinas o bares, pulquerías, </w:t>
      </w:r>
      <w:proofErr w:type="spellStart"/>
      <w:r w:rsidRPr="00633235">
        <w:rPr>
          <w:rFonts w:ascii="Arial" w:eastAsia="Times New Roman" w:hAnsi="Arial" w:cs="Arial"/>
          <w:color w:val="000000"/>
          <w:sz w:val="24"/>
          <w:szCs w:val="24"/>
          <w:lang w:eastAsia="es-MX"/>
        </w:rPr>
        <w:t>tepacherías</w:t>
      </w:r>
      <w:proofErr w:type="spellEnd"/>
      <w:r w:rsidRPr="00633235">
        <w:rPr>
          <w:rFonts w:ascii="Arial" w:eastAsia="Times New Roman" w:hAnsi="Arial" w:cs="Arial"/>
          <w:color w:val="000000"/>
          <w:sz w:val="24"/>
          <w:szCs w:val="24"/>
          <w:lang w:eastAsia="es-MX"/>
        </w:rPr>
        <w:t xml:space="preserve">, cervecerías o centros </w:t>
      </w:r>
      <w:proofErr w:type="spellStart"/>
      <w:r w:rsidRPr="00633235">
        <w:rPr>
          <w:rFonts w:ascii="Arial" w:eastAsia="Times New Roman" w:hAnsi="Arial" w:cs="Arial"/>
          <w:color w:val="000000"/>
          <w:sz w:val="24"/>
          <w:szCs w:val="24"/>
          <w:lang w:eastAsia="es-MX"/>
        </w:rPr>
        <w:t>botaneros</w:t>
      </w:r>
      <w:proofErr w:type="spellEnd"/>
      <w:r w:rsidRPr="00633235">
        <w:rPr>
          <w:rFonts w:ascii="Arial" w:eastAsia="Times New Roman" w:hAnsi="Arial" w:cs="Arial"/>
          <w:color w:val="000000"/>
          <w:sz w:val="24"/>
          <w:szCs w:val="24"/>
          <w:lang w:eastAsia="es-MX"/>
        </w:rPr>
        <w:t>, de:</w:t>
      </w:r>
      <w:r w:rsidRPr="00633235">
        <w:rPr>
          <w:rFonts w:ascii="Arial" w:eastAsia="Times New Roman" w:hAnsi="Arial" w:cs="Arial"/>
          <w:color w:val="000000"/>
          <w:sz w:val="24"/>
          <w:szCs w:val="24"/>
          <w:lang w:eastAsia="es-MX"/>
        </w:rPr>
        <w:tab/>
        <w:t>$995.55</w:t>
      </w:r>
      <w:r w:rsidRPr="00633235">
        <w:rPr>
          <w:rFonts w:ascii="Arial" w:eastAsia="Times New Roman" w:hAnsi="Arial" w:cs="Arial"/>
          <w:color w:val="000000"/>
          <w:sz w:val="24"/>
          <w:szCs w:val="24"/>
          <w:lang w:eastAsia="es-MX"/>
        </w:rPr>
        <w:tab/>
        <w:t>$1,310.00</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Expendios de vinos generosos, exclusivamente en envase cerrado, de:</w:t>
      </w:r>
      <w:r w:rsidRPr="00633235">
        <w:rPr>
          <w:rFonts w:ascii="Arial" w:eastAsia="Times New Roman" w:hAnsi="Arial" w:cs="Arial"/>
          <w:color w:val="000000"/>
          <w:sz w:val="24"/>
          <w:szCs w:val="24"/>
          <w:lang w:eastAsia="es-MX"/>
        </w:rPr>
        <w:tab/>
        <w:t>$485.10</w:t>
      </w:r>
      <w:r w:rsidRPr="00633235">
        <w:rPr>
          <w:rFonts w:ascii="Arial" w:eastAsia="Times New Roman" w:hAnsi="Arial" w:cs="Arial"/>
          <w:color w:val="000000"/>
          <w:sz w:val="24"/>
          <w:szCs w:val="24"/>
          <w:lang w:eastAsia="es-MX"/>
        </w:rPr>
        <w:tab/>
        <w:t>$1,254.65</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 Venta de cerveza en envase abierto, anexa a giros en que se consuman alimentos preparados, de: </w:t>
      </w:r>
      <w:r w:rsidRPr="00633235">
        <w:rPr>
          <w:rFonts w:ascii="Arial" w:eastAsia="Times New Roman" w:hAnsi="Arial" w:cs="Arial"/>
          <w:color w:val="000000"/>
          <w:sz w:val="24"/>
          <w:szCs w:val="24"/>
          <w:lang w:eastAsia="es-MX"/>
        </w:rPr>
        <w:tab/>
        <w:t>$185.20</w:t>
      </w:r>
      <w:r w:rsidRPr="00633235">
        <w:rPr>
          <w:rFonts w:ascii="Arial" w:eastAsia="Times New Roman" w:hAnsi="Arial" w:cs="Arial"/>
          <w:color w:val="000000"/>
          <w:sz w:val="24"/>
          <w:szCs w:val="24"/>
          <w:lang w:eastAsia="es-MX"/>
        </w:rPr>
        <w:tab/>
        <w:t>$645.00</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 Venta de cerveza en envase abierto, anexa a giros en que se consuman alimentos preparados, como fondas, cafés, cenadurías, taquerías, loncherías, </w:t>
      </w:r>
      <w:proofErr w:type="spellStart"/>
      <w:r w:rsidRPr="00633235">
        <w:rPr>
          <w:rFonts w:ascii="Arial" w:eastAsia="Times New Roman" w:hAnsi="Arial" w:cs="Arial"/>
          <w:color w:val="000000"/>
          <w:sz w:val="24"/>
          <w:szCs w:val="24"/>
          <w:lang w:eastAsia="es-MX"/>
        </w:rPr>
        <w:t>coctelerías</w:t>
      </w:r>
      <w:proofErr w:type="spellEnd"/>
      <w:r w:rsidRPr="00633235">
        <w:rPr>
          <w:rFonts w:ascii="Arial" w:eastAsia="Times New Roman" w:hAnsi="Arial" w:cs="Arial"/>
          <w:color w:val="000000"/>
          <w:sz w:val="24"/>
          <w:szCs w:val="24"/>
          <w:lang w:eastAsia="es-MX"/>
        </w:rPr>
        <w:t xml:space="preserve"> y giros de venta de antojitos, de:  </w:t>
      </w:r>
      <w:r w:rsidRPr="00633235">
        <w:rPr>
          <w:rFonts w:ascii="Arial" w:eastAsia="Times New Roman" w:hAnsi="Arial" w:cs="Arial"/>
          <w:color w:val="000000"/>
          <w:sz w:val="24"/>
          <w:szCs w:val="24"/>
          <w:lang w:eastAsia="es-MX"/>
        </w:rPr>
        <w:tab/>
        <w:t>$126.80</w:t>
      </w:r>
      <w:r w:rsidRPr="00633235">
        <w:rPr>
          <w:rFonts w:ascii="Arial" w:eastAsia="Times New Roman" w:hAnsi="Arial" w:cs="Arial"/>
          <w:color w:val="000000"/>
          <w:sz w:val="24"/>
          <w:szCs w:val="24"/>
          <w:lang w:eastAsia="es-MX"/>
        </w:rPr>
        <w:tab/>
        <w:t>$530.30</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VII. Expendio de bebidas alcohólicas en envase cerrado, de:          </w:t>
      </w:r>
      <w:r w:rsidRPr="00633235">
        <w:rPr>
          <w:rFonts w:ascii="Arial" w:eastAsia="Times New Roman" w:hAnsi="Arial" w:cs="Arial"/>
          <w:color w:val="000000"/>
          <w:sz w:val="24"/>
          <w:szCs w:val="24"/>
          <w:lang w:eastAsia="es-MX"/>
        </w:rPr>
        <w:tab/>
        <w:t>$612.00</w:t>
      </w:r>
      <w:r w:rsidRPr="00633235">
        <w:rPr>
          <w:rFonts w:ascii="Arial" w:eastAsia="Times New Roman" w:hAnsi="Arial" w:cs="Arial"/>
          <w:color w:val="000000"/>
          <w:sz w:val="24"/>
          <w:szCs w:val="24"/>
          <w:lang w:eastAsia="es-MX"/>
        </w:rPr>
        <w:tab/>
        <w:t>$2,758.50</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Las sucursales o agencias de los giros que se señalan en esta fracción, pagarán los derechos correspondientes al mismo.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Expendios de alcohol al menudeo, anexos a tendejones, misceláneas, abarrotes, expendio de bebidas alcohólicas en envase cerrado, y otros giros similares, de:</w:t>
      </w:r>
      <w:r w:rsidRPr="00633235">
        <w:rPr>
          <w:rFonts w:ascii="Arial" w:eastAsia="Times New Roman" w:hAnsi="Arial" w:cs="Arial"/>
          <w:color w:val="000000"/>
          <w:sz w:val="24"/>
          <w:szCs w:val="24"/>
          <w:lang w:eastAsia="es-MX"/>
        </w:rPr>
        <w:tab/>
        <w:t>$126.80</w:t>
      </w:r>
      <w:r w:rsidRPr="00633235">
        <w:rPr>
          <w:rFonts w:ascii="Arial" w:eastAsia="Times New Roman" w:hAnsi="Arial" w:cs="Arial"/>
          <w:color w:val="000000"/>
          <w:sz w:val="24"/>
          <w:szCs w:val="24"/>
          <w:lang w:eastAsia="es-MX"/>
        </w:rPr>
        <w:tab/>
        <w:t>$530.30</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Expendios de alcohol al menudeo, anexos a tendejones, misceláneas, abarrotes, minisúper y supermercados, expendio de bebidas alcohólicas en envase cerrado, y otros giros similares, de:</w:t>
      </w:r>
      <w:r w:rsidRPr="00633235">
        <w:rPr>
          <w:rFonts w:ascii="Arial" w:eastAsia="Times New Roman" w:hAnsi="Arial" w:cs="Arial"/>
          <w:color w:val="000000"/>
          <w:sz w:val="24"/>
          <w:szCs w:val="24"/>
          <w:lang w:eastAsia="es-MX"/>
        </w:rPr>
        <w:tab/>
        <w:t>$496.15</w:t>
      </w:r>
      <w:r w:rsidRPr="00633235">
        <w:rPr>
          <w:rFonts w:ascii="Arial" w:eastAsia="Times New Roman" w:hAnsi="Arial" w:cs="Arial"/>
          <w:color w:val="000000"/>
          <w:sz w:val="24"/>
          <w:szCs w:val="24"/>
          <w:lang w:eastAsia="es-MX"/>
        </w:rPr>
        <w:tab/>
        <w:t>$2,554.50</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X. Venta de bebidas alcohólicas en los establecimientos donde se produzca o elabore, destile, amplié, mezcle o transforme alcohol, tequila, mezcal, cerveza y otras bebidas alcohólicas, de:</w:t>
      </w:r>
      <w:r w:rsidRPr="00633235">
        <w:rPr>
          <w:rFonts w:ascii="Arial" w:eastAsia="Times New Roman" w:hAnsi="Arial" w:cs="Arial"/>
          <w:color w:val="000000"/>
          <w:sz w:val="24"/>
          <w:szCs w:val="24"/>
          <w:lang w:eastAsia="es-MX"/>
        </w:rPr>
        <w:tab/>
        <w:t>$1,822.45</w:t>
      </w:r>
      <w:r w:rsidRPr="00633235">
        <w:rPr>
          <w:rFonts w:ascii="Arial" w:eastAsia="Times New Roman" w:hAnsi="Arial" w:cs="Arial"/>
          <w:color w:val="000000"/>
          <w:sz w:val="24"/>
          <w:szCs w:val="24"/>
          <w:lang w:eastAsia="es-MX"/>
        </w:rPr>
        <w:tab/>
        <w:t>$4,802.50</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Venta de bebidas alcohólicas en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por cada evento: $243.65</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t>$2,223.75</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XII. Los giros a que se refieren las fracciones anteriores de este artículo, que requieran funcionar en horario extraordinario, pagarán diariamente, sobre el valor de la licencia: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Por la primera hora:                    </w:t>
      </w:r>
      <w:r w:rsidRPr="00633235">
        <w:rPr>
          <w:rFonts w:ascii="Arial" w:eastAsia="Times New Roman" w:hAnsi="Arial" w:cs="Arial"/>
          <w:color w:val="000000"/>
          <w:sz w:val="24"/>
          <w:szCs w:val="24"/>
          <w:lang w:eastAsia="es-MX"/>
        </w:rPr>
        <w:tab/>
        <w:t>12.00%</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Por la segunda hora:               </w:t>
      </w:r>
      <w:r w:rsidRPr="00633235">
        <w:rPr>
          <w:rFonts w:ascii="Arial" w:eastAsia="Times New Roman" w:hAnsi="Arial" w:cs="Arial"/>
          <w:color w:val="000000"/>
          <w:sz w:val="24"/>
          <w:szCs w:val="24"/>
          <w:lang w:eastAsia="es-MX"/>
        </w:rPr>
        <w:tab/>
        <w:t>16.00%</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la tercera hora:                </w:t>
      </w:r>
      <w:r w:rsidR="00EB08C3">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ab/>
        <w:t>21.00%</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rsidR="00633235" w:rsidRPr="00633235" w:rsidRDefault="00633235" w:rsidP="00633235">
      <w:pPr>
        <w:spacing w:after="0" w:line="240" w:lineRule="auto"/>
        <w:ind w:left="77"/>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Y PERMISOS PARA ANUNCIOS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44.-</w:t>
      </w:r>
      <w:r w:rsidRPr="00633235">
        <w:rPr>
          <w:rFonts w:ascii="Arial" w:eastAsia="Times New Roman" w:hAnsi="Arial" w:cs="Arial"/>
          <w:color w:val="000000"/>
          <w:sz w:val="24"/>
          <w:szCs w:val="24"/>
          <w:lang w:eastAsia="es-MX"/>
        </w:rPr>
        <w:t xml:space="preserve"> Las personas físicas o jurídicas a quienes se anuncie o cuyos productos o actividades sean anunciados en forma permanente o eventual, deberán obtener previamente licencia o permiso respectivo y pagar los derechos por la autorización o refrendo correspondiente, conforme a la siguiente: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En forma permanente: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Anuncios adosados o pintados, no luminosos, en bienes muebles o inmuebles, por cada metro cuadrado o fracción, de: $80.50</w:t>
      </w:r>
      <w:r w:rsidRPr="00633235">
        <w:rPr>
          <w:rFonts w:ascii="Arial" w:eastAsia="Times New Roman" w:hAnsi="Arial" w:cs="Arial"/>
          <w:color w:val="000000"/>
          <w:sz w:val="24"/>
          <w:szCs w:val="24"/>
          <w:lang w:eastAsia="es-MX"/>
        </w:rPr>
        <w:tab/>
        <w:t>$113.55</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Anuncios salientes, luminosos, iluminados o sostenidos a muros, por metro cuadrado o fracción, de: $51.80</w:t>
      </w:r>
      <w:r w:rsidRPr="00633235">
        <w:rPr>
          <w:rFonts w:ascii="Arial" w:eastAsia="Times New Roman" w:hAnsi="Arial" w:cs="Arial"/>
          <w:color w:val="000000"/>
          <w:sz w:val="24"/>
          <w:szCs w:val="24"/>
          <w:lang w:eastAsia="es-MX"/>
        </w:rPr>
        <w:tab/>
        <w:t>$60.65</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Anuncios estructurales en azoteas o pisos, por metro cuadrado o fracción, anualmente, de: $167.60</w:t>
      </w:r>
      <w:r w:rsidRPr="00633235">
        <w:rPr>
          <w:rFonts w:ascii="Arial" w:eastAsia="Times New Roman" w:hAnsi="Arial" w:cs="Arial"/>
          <w:color w:val="000000"/>
          <w:sz w:val="24"/>
          <w:szCs w:val="24"/>
          <w:lang w:eastAsia="es-MX"/>
        </w:rPr>
        <w:tab/>
        <w:t>$189.10</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Anuncios en casetas telefónicas diferentes a la actividad propia de la caseta, por cada anuncio:</w:t>
      </w:r>
      <w:r w:rsidRPr="00633235">
        <w:rPr>
          <w:rFonts w:ascii="Arial" w:eastAsia="Times New Roman" w:hAnsi="Arial" w:cs="Arial"/>
          <w:color w:val="000000"/>
          <w:sz w:val="24"/>
          <w:szCs w:val="24"/>
          <w:lang w:eastAsia="es-MX"/>
        </w:rPr>
        <w:tab/>
        <w:t>$60.10</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En forma eventual, por un plazo no mayor de treinta días: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Anuncios adosados o pintados no luminosos, en bienes muebles o inmuebles, por cada metro cuadrado o fracción, diariamente, de:</w:t>
      </w:r>
      <w:r w:rsidRPr="00633235">
        <w:rPr>
          <w:rFonts w:ascii="Arial" w:eastAsia="Times New Roman" w:hAnsi="Arial" w:cs="Arial"/>
          <w:color w:val="000000"/>
          <w:sz w:val="24"/>
          <w:szCs w:val="24"/>
          <w:lang w:eastAsia="es-MX"/>
        </w:rPr>
        <w:tab/>
        <w:t>$2.10</w:t>
      </w:r>
      <w:r w:rsidRPr="00633235">
        <w:rPr>
          <w:rFonts w:ascii="Arial" w:eastAsia="Times New Roman" w:hAnsi="Arial" w:cs="Arial"/>
          <w:color w:val="000000"/>
          <w:sz w:val="24"/>
          <w:szCs w:val="24"/>
          <w:lang w:eastAsia="es-MX"/>
        </w:rPr>
        <w:tab/>
        <w:t>$3.15</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Anuncios salientes, luminosos, iluminados o sostenidos a muros, por metro cuadrado o fracción, diariamente, de:</w:t>
      </w:r>
      <w:r w:rsidRPr="00633235">
        <w:rPr>
          <w:rFonts w:ascii="Arial" w:eastAsia="Times New Roman" w:hAnsi="Arial" w:cs="Arial"/>
          <w:color w:val="000000"/>
          <w:sz w:val="24"/>
          <w:szCs w:val="24"/>
          <w:lang w:eastAsia="es-MX"/>
        </w:rPr>
        <w:tab/>
        <w:t>$1.05</w:t>
      </w:r>
      <w:r w:rsidRPr="00633235">
        <w:rPr>
          <w:rFonts w:ascii="Arial" w:eastAsia="Times New Roman" w:hAnsi="Arial" w:cs="Arial"/>
          <w:color w:val="000000"/>
          <w:sz w:val="24"/>
          <w:szCs w:val="24"/>
          <w:lang w:eastAsia="es-MX"/>
        </w:rPr>
        <w:tab/>
        <w:t>$2.10</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Anuncios estructurales en azoteas o pisos, por metro cuadrado o fracción, diariamente, de:</w:t>
      </w:r>
      <w:r w:rsidRPr="00633235">
        <w:rPr>
          <w:rFonts w:ascii="Arial" w:eastAsia="Times New Roman" w:hAnsi="Arial" w:cs="Arial"/>
          <w:color w:val="000000"/>
          <w:sz w:val="24"/>
          <w:szCs w:val="24"/>
          <w:lang w:eastAsia="es-MX"/>
        </w:rPr>
        <w:tab/>
        <w:t>$1.05</w:t>
      </w:r>
      <w:r w:rsidRPr="00633235">
        <w:rPr>
          <w:rFonts w:ascii="Arial" w:eastAsia="Times New Roman" w:hAnsi="Arial" w:cs="Arial"/>
          <w:color w:val="000000"/>
          <w:sz w:val="24"/>
          <w:szCs w:val="24"/>
          <w:lang w:eastAsia="es-MX"/>
        </w:rPr>
        <w:tab/>
        <w:t>$2.10</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 xml:space="preserve">Son responsables solidarios del pago establecido en esta fracción los propietarios de los giros, así como las empresas de publicidad;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Tableros para fijar propaganda impresa, diariamente, por cada uno, de:</w:t>
      </w:r>
      <w:r w:rsidRPr="00633235">
        <w:rPr>
          <w:rFonts w:ascii="Arial" w:eastAsia="Times New Roman" w:hAnsi="Arial" w:cs="Arial"/>
          <w:color w:val="000000"/>
          <w:sz w:val="24"/>
          <w:szCs w:val="24"/>
          <w:lang w:eastAsia="es-MX"/>
        </w:rPr>
        <w:tab/>
        <w:t>$1.60</w:t>
      </w:r>
      <w:r w:rsidRPr="00633235">
        <w:rPr>
          <w:rFonts w:ascii="Arial" w:eastAsia="Times New Roman" w:hAnsi="Arial" w:cs="Arial"/>
          <w:color w:val="000000"/>
          <w:sz w:val="24"/>
          <w:szCs w:val="24"/>
          <w:lang w:eastAsia="es-MX"/>
        </w:rPr>
        <w:tab/>
        <w:t>$2.60</w:t>
      </w: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Promociones mediante cartulinas, volantes, mantas, carteles y otros similares, por cada promoción, de:</w:t>
      </w:r>
      <w:r w:rsidRPr="00633235">
        <w:rPr>
          <w:rFonts w:ascii="Arial" w:eastAsia="Times New Roman" w:hAnsi="Arial" w:cs="Arial"/>
          <w:color w:val="000000"/>
          <w:sz w:val="24"/>
          <w:szCs w:val="24"/>
          <w:lang w:eastAsia="es-MX"/>
        </w:rPr>
        <w:tab/>
        <w:t>$18.40</w:t>
      </w:r>
      <w:r w:rsidRPr="00633235">
        <w:rPr>
          <w:rFonts w:ascii="Arial" w:eastAsia="Times New Roman" w:hAnsi="Arial" w:cs="Arial"/>
          <w:color w:val="000000"/>
          <w:sz w:val="24"/>
          <w:szCs w:val="24"/>
          <w:lang w:eastAsia="es-MX"/>
        </w:rPr>
        <w:tab/>
        <w:t>$75.60</w:t>
      </w:r>
    </w:p>
    <w:p w:rsidR="00633235" w:rsidRPr="00633235" w:rsidRDefault="00633235" w:rsidP="008C6013">
      <w:pPr>
        <w:spacing w:after="0" w:line="240" w:lineRule="auto"/>
        <w:jc w:val="both"/>
        <w:rPr>
          <w:rFonts w:ascii="Times New Roman" w:eastAsia="Times New Roman" w:hAnsi="Times New Roman" w:cs="Times New Roman"/>
          <w:sz w:val="24"/>
          <w:szCs w:val="24"/>
          <w:lang w:eastAsia="es-MX"/>
        </w:rPr>
      </w:pPr>
    </w:p>
    <w:p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Articulo 45.-</w:t>
      </w:r>
      <w:r w:rsidRPr="00633235">
        <w:rPr>
          <w:rFonts w:ascii="Arial" w:eastAsia="Times New Roman" w:hAnsi="Arial" w:cs="Arial"/>
          <w:color w:val="000000"/>
          <w:sz w:val="24"/>
          <w:szCs w:val="24"/>
          <w:lang w:eastAsia="es-MX"/>
        </w:rPr>
        <w:t xml:space="preserve"> Las personas físicas y jurídicas que lleven a cabo actividades de comercio fijo, semifijo y ambulante en espacios de la vía pública en la modalidad de contado, o crédito apegados al reglamento municipal, deberán obtener previamente licencia o permiso respectivo y pagar los derechos correspondientes 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Artistas de la vía pública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Hojalateros o afiladores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Pintores y rotulistas ambulantes:</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Todos los no comprendidos en los anteriores:</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$60.90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DE CONSTRUCCIÓN, RECONSTRUCCIÓN, REPARACIÓN O DEMOLICIÓN DE OBRAS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46.-</w:t>
      </w:r>
      <w:r w:rsidRPr="00633235">
        <w:rPr>
          <w:rFonts w:ascii="Arial" w:eastAsia="Times New Roman" w:hAnsi="Arial" w:cs="Arial"/>
          <w:color w:val="000000"/>
          <w:sz w:val="24"/>
          <w:szCs w:val="24"/>
          <w:lang w:eastAsia="es-MX"/>
        </w:rPr>
        <w:t xml:space="preserve"> Las personas físicas o jurídicas que pretendan llevar a cabo la construcción, reconstrucción, reparación o demolición de obras, deberán obtener, previamente, la licencia y pagar los derechos conforme a la siguiente: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Licencia de construcción, incluyendo inspección, por metro cuadrado de construcción de acuerdo con la clasificación siguiente:   </w:t>
      </w:r>
    </w:p>
    <w:tbl>
      <w:tblPr>
        <w:tblW w:w="0" w:type="auto"/>
        <w:tblCellMar>
          <w:top w:w="15" w:type="dxa"/>
          <w:left w:w="15" w:type="dxa"/>
          <w:bottom w:w="15" w:type="dxa"/>
          <w:right w:w="15" w:type="dxa"/>
        </w:tblCellMar>
        <w:tblLook w:val="04A0" w:firstRow="1" w:lastRow="0" w:firstColumn="1" w:lastColumn="0" w:noHBand="0" w:noVBand="1"/>
      </w:tblPr>
      <w:tblGrid>
        <w:gridCol w:w="6165"/>
        <w:gridCol w:w="954"/>
        <w:gridCol w:w="1008"/>
      </w:tblGrid>
      <w:tr w:rsidR="00633235" w:rsidRPr="00633235" w:rsidTr="00633235">
        <w:trPr>
          <w:trHeight w:val="41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Unifamiliar:</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$1.90</w:t>
            </w:r>
          </w:p>
        </w:tc>
      </w:tr>
      <w:tr w:rsidR="00633235" w:rsidRPr="00633235" w:rsidTr="00633235">
        <w:trPr>
          <w:trHeight w:val="26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$2.80</w:t>
            </w: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$3.90</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0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Unifamiliar:</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$5.50</w:t>
            </w:r>
          </w:p>
        </w:tc>
      </w:tr>
      <w:tr w:rsidR="00633235" w:rsidRPr="00633235" w:rsidTr="00633235">
        <w:trPr>
          <w:trHeight w:val="42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$7.20</w:t>
            </w: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$7.20</w:t>
            </w:r>
          </w:p>
        </w:tc>
      </w:tr>
      <w:tr w:rsidR="00633235" w:rsidRPr="00633235" w:rsidTr="00633235">
        <w:trPr>
          <w:trHeight w:val="29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Unifamiliar:</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rsidTr="00633235">
        <w:trPr>
          <w:trHeight w:val="4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b)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rsidTr="00633235">
        <w:trPr>
          <w:trHeight w:val="29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$14.35</w:t>
            </w:r>
          </w:p>
        </w:tc>
      </w:tr>
      <w:tr w:rsidR="00633235" w:rsidRPr="00633235" w:rsidTr="00633235">
        <w:trPr>
          <w:trHeight w:val="4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Unifamiliar:</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$17.10</w:t>
            </w:r>
          </w:p>
        </w:tc>
      </w:tr>
      <w:tr w:rsidR="00633235" w:rsidRPr="00633235" w:rsidTr="00633235">
        <w:trPr>
          <w:trHeight w:val="2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$18.30</w:t>
            </w:r>
          </w:p>
        </w:tc>
      </w:tr>
      <w:tr w:rsidR="00633235" w:rsidRPr="00633235" w:rsidTr="00633235">
        <w:trPr>
          <w:trHeight w:val="28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$18.95</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$7.40</w:t>
            </w:r>
          </w:p>
        </w:tc>
      </w:tr>
      <w:tr w:rsidR="00633235" w:rsidRPr="00633235" w:rsidTr="00633235">
        <w:trPr>
          <w:trHeight w:val="142"/>
        </w:trPr>
        <w:tc>
          <w:tcPr>
            <w:tcW w:w="0" w:type="auto"/>
            <w:tcMar>
              <w:top w:w="0" w:type="dxa"/>
              <w:left w:w="70" w:type="dxa"/>
              <w:bottom w:w="0" w:type="dxa"/>
              <w:right w:w="70" w:type="dxa"/>
            </w:tcMar>
            <w:vAlign w:val="center"/>
            <w:hideMark/>
          </w:tcPr>
          <w:p w:rsidR="00633235" w:rsidRPr="00633235" w:rsidRDefault="00633235" w:rsidP="00633235">
            <w:pPr>
              <w:spacing w:after="0" w:line="14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14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$9.15</w:t>
            </w:r>
          </w:p>
        </w:tc>
      </w:tr>
      <w:tr w:rsidR="00633235" w:rsidRPr="00633235" w:rsidTr="00633235">
        <w:trPr>
          <w:trHeight w:val="31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$13.90</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Uso turístico: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Campestre: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rsidTr="00633235">
        <w:trPr>
          <w:trHeight w:val="28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Hotelero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$14.40</w:t>
            </w:r>
          </w:p>
        </w:tc>
      </w:tr>
      <w:tr w:rsidR="00633235" w:rsidRPr="00633235" w:rsidTr="00633235">
        <w:trPr>
          <w:trHeight w:val="132"/>
        </w:trPr>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Hotelero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$16.55</w:t>
            </w:r>
          </w:p>
        </w:tc>
      </w:tr>
      <w:tr w:rsidR="00633235" w:rsidRPr="00633235" w:rsidTr="00633235">
        <w:trPr>
          <w:trHeight w:val="31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Hotelero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$17.65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Hotelero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$19.85</w:t>
            </w:r>
          </w:p>
        </w:tc>
      </w:tr>
      <w:tr w:rsidR="00633235" w:rsidRPr="00633235" w:rsidTr="00633235">
        <w:trPr>
          <w:trHeight w:val="2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Industria: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$9.95</w:t>
            </w:r>
          </w:p>
        </w:tc>
      </w:tr>
      <w:tr w:rsidR="00633235" w:rsidRPr="00633235" w:rsidTr="00633235">
        <w:trPr>
          <w:trHeight w:val="69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rsidTr="00633235">
        <w:trPr>
          <w:trHeight w:val="60"/>
        </w:trPr>
        <w:tc>
          <w:tcPr>
            <w:tcW w:w="0" w:type="auto"/>
            <w:tcMar>
              <w:top w:w="0" w:type="dxa"/>
              <w:left w:w="70" w:type="dxa"/>
              <w:bottom w:w="0" w:type="dxa"/>
              <w:right w:w="70" w:type="dxa"/>
            </w:tcMar>
            <w:vAlign w:val="center"/>
            <w:hideMark/>
          </w:tcPr>
          <w:p w:rsidR="00633235" w:rsidRPr="00633235" w:rsidRDefault="00633235" w:rsidP="00633235">
            <w:pPr>
              <w:spacing w:after="0" w:line="6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6"/>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$14.40</w:t>
            </w:r>
          </w:p>
        </w:tc>
      </w:tr>
      <w:tr w:rsidR="00633235" w:rsidRPr="00633235" w:rsidTr="00633235">
        <w:trPr>
          <w:trHeight w:val="32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Equipamiento y otros: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Institucional: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rsidTr="00633235">
        <w:trPr>
          <w:trHeight w:val="27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Espacios verdes: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Especial: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rsidTr="00633235">
        <w:trPr>
          <w:trHeight w:val="43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Infraestructura: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rsidTr="00633235">
        <w:trPr>
          <w:trHeight w:val="54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Licencias para construcción de albercas, por metro cúbico de capacidad:</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$129.15</w:t>
            </w:r>
          </w:p>
        </w:tc>
      </w:tr>
      <w:tr w:rsidR="00633235" w:rsidRPr="00633235" w:rsidTr="00633235">
        <w:trPr>
          <w:trHeight w:val="5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Construcciones de canchas y áreas deportivas, por metro cuadrado, de: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$8.70</w:t>
            </w:r>
          </w:p>
        </w:tc>
      </w:tr>
      <w:tr w:rsidR="00633235" w:rsidRPr="00633235" w:rsidTr="00633235">
        <w:trPr>
          <w:trHeight w:val="42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Estacionamientos para usos no habitacionales, por metro cuadrado: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Descubierto: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w:t>
            </w: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Cubierto: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w:t>
            </w:r>
          </w:p>
        </w:tc>
      </w:tr>
      <w:tr w:rsidR="00633235" w:rsidRPr="00633235" w:rsidTr="00633235">
        <w:trPr>
          <w:trHeight w:val="55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Licencia para demolición, sobre el importe de los derechos que se determinen de acuerdo a la fracción I, de este artículo, el: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20.00%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0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 Licencia para acotamiento de predios baldíos, bardado en colindancia y demolición de muros, por </w:t>
            </w:r>
            <w:r w:rsidRPr="00633235">
              <w:rPr>
                <w:rFonts w:ascii="Arial" w:eastAsia="Times New Roman" w:hAnsi="Arial" w:cs="Arial"/>
                <w:color w:val="000000"/>
                <w:sz w:val="24"/>
                <w:szCs w:val="24"/>
                <w:lang w:eastAsia="es-MX"/>
              </w:rPr>
              <w:lastRenderedPageBreak/>
              <w:t>metro lineal: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88"/>
        </w:trPr>
        <w:tc>
          <w:tcPr>
            <w:tcW w:w="0" w:type="auto"/>
            <w:tcMar>
              <w:top w:w="0" w:type="dxa"/>
              <w:left w:w="70" w:type="dxa"/>
              <w:bottom w:w="0" w:type="dxa"/>
              <w:right w:w="70" w:type="dxa"/>
            </w:tcMar>
            <w:vAlign w:val="center"/>
            <w:hideMark/>
          </w:tcPr>
          <w:p w:rsidR="00633235" w:rsidRPr="00633235" w:rsidRDefault="00633235" w:rsidP="00633235">
            <w:pPr>
              <w:spacing w:after="0" w:line="88"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a)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8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$1.90</w:t>
            </w: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$4.50</w:t>
            </w: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w:t>
            </w: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$9.90</w:t>
            </w:r>
          </w:p>
        </w:tc>
      </w:tr>
      <w:tr w:rsidR="00633235" w:rsidRPr="00633235" w:rsidTr="00633235">
        <w:trPr>
          <w:trHeight w:val="41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Licencia para instalar tapiales provisionales en la vía pública, por metro lineal: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$4.95</w:t>
            </w:r>
          </w:p>
        </w:tc>
      </w:tr>
      <w:tr w:rsidR="00633235" w:rsidRPr="00633235" w:rsidTr="00633235">
        <w:trPr>
          <w:trHeight w:val="50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Licencias para remodelación, sobre el importe de los derechos determinados de acuerdo a la fracción I, de este artículo, el: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20.00%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85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Licencias para reconstrucción, reestructuración o adaptación, sobre el importe de los derechos determinados de acuerdo con la fracción I, de este artículo en los términos previstos por el Ordenamiento de Construcción.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3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Reparación menor, el: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Reparación mayor o adaptación, el: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30.00%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84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Licencias para ocupación en la vía pública con materiales de construcción, las cuales se otorgarán siempre y cuando se ajusten a los lineamientos señalados por la dependencia competente de obras públicas y desarrollo urbano por metro cuadrado, por día: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$4.41</w:t>
            </w:r>
          </w:p>
        </w:tc>
      </w:tr>
      <w:tr w:rsidR="00633235" w:rsidRPr="00633235" w:rsidTr="00633235">
        <w:trPr>
          <w:trHeight w:val="62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Licencias para movimientos de tierra, previo dictamen de la dependencia competente de obras públicas y desarrollo urbano, por metro cúbico: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$8.80</w:t>
            </w:r>
          </w:p>
        </w:tc>
      </w:tr>
      <w:tr w:rsidR="00633235" w:rsidRPr="00633235" w:rsidTr="00633235">
        <w:trPr>
          <w:trHeight w:val="77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 Licencias provisionales de construcción, sobre el importe de los derechos que se determinen de acuerdo a la fracción I de este artículo, el 15% adicional, y únicamente en aquellos casos que a juicio de la dependencia municipal de obras públicas pueda otorgarse.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5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XIII. Licencias similares no previstos en este artículo, por metro cuadrado o fracción, de: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$16.60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CUARTA </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ALINEAMIENTO DESIGNACION DE NÚMERO OFICIAL E INSPECCIÓN</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47.-</w:t>
      </w:r>
      <w:r w:rsidRPr="00633235">
        <w:rPr>
          <w:rFonts w:ascii="Arial" w:eastAsia="Times New Roman" w:hAnsi="Arial" w:cs="Arial"/>
          <w:color w:val="000000"/>
          <w:sz w:val="24"/>
          <w:szCs w:val="24"/>
          <w:lang w:eastAsia="es-MX"/>
        </w:rPr>
        <w:t xml:space="preserve"> Los contribuyentes a que se refiere el artículo 46 de esta Ley, pagarán además, derechos por concepto de alineamiento, designación de número oficial e inspección. En el caso de alineamiento de propiedades en esquina o con varios frentes en vías públicas establecidas </w:t>
      </w:r>
      <w:r w:rsidRPr="00633235">
        <w:rPr>
          <w:rFonts w:ascii="Arial" w:eastAsia="Times New Roman" w:hAnsi="Arial" w:cs="Arial"/>
          <w:color w:val="000000"/>
          <w:sz w:val="24"/>
          <w:szCs w:val="24"/>
          <w:lang w:eastAsia="es-MX"/>
        </w:rPr>
        <w:lastRenderedPageBreak/>
        <w:t>o por establecerse cubrirán derechos por toda su longitud y se pagará la siguiente:     </w:t>
      </w:r>
    </w:p>
    <w:tbl>
      <w:tblPr>
        <w:tblW w:w="0" w:type="auto"/>
        <w:tblCellMar>
          <w:top w:w="15" w:type="dxa"/>
          <w:left w:w="15" w:type="dxa"/>
          <w:bottom w:w="15" w:type="dxa"/>
          <w:right w:w="15" w:type="dxa"/>
        </w:tblCellMar>
        <w:tblLook w:val="04A0" w:firstRow="1" w:lastRow="0" w:firstColumn="1" w:lastColumn="0" w:noHBand="0" w:noVBand="1"/>
      </w:tblPr>
      <w:tblGrid>
        <w:gridCol w:w="7015"/>
        <w:gridCol w:w="1112"/>
      </w:tblGrid>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Alineamiento, por metro lineal según el tipo de construcción: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16"/>
        </w:trPr>
        <w:tc>
          <w:tcPr>
            <w:tcW w:w="0" w:type="auto"/>
            <w:tcMar>
              <w:top w:w="0" w:type="dxa"/>
              <w:left w:w="70" w:type="dxa"/>
              <w:bottom w:w="0" w:type="dxa"/>
              <w:right w:w="70" w:type="dxa"/>
            </w:tcMar>
            <w:vAlign w:val="center"/>
            <w:hideMark/>
          </w:tcPr>
          <w:p w:rsidR="00633235" w:rsidRPr="00633235" w:rsidRDefault="00633235" w:rsidP="00633235">
            <w:pPr>
              <w:spacing w:after="0" w:line="11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11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w:t>
            </w:r>
          </w:p>
        </w:tc>
      </w:tr>
      <w:tr w:rsidR="00633235" w:rsidRPr="00633235" w:rsidTr="00633235">
        <w:trPr>
          <w:trHeight w:val="174"/>
        </w:trPr>
        <w:tc>
          <w:tcPr>
            <w:tcW w:w="0" w:type="auto"/>
            <w:tcMar>
              <w:top w:w="0" w:type="dxa"/>
              <w:left w:w="70" w:type="dxa"/>
              <w:bottom w:w="0" w:type="dxa"/>
              <w:right w:w="70" w:type="dxa"/>
            </w:tcMar>
            <w:vAlign w:val="center"/>
            <w:hideMark/>
          </w:tcPr>
          <w:p w:rsidR="00633235" w:rsidRPr="00633235" w:rsidRDefault="00633235" w:rsidP="00633235">
            <w:pPr>
              <w:spacing w:after="0" w:line="17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17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$5.10</w:t>
            </w:r>
          </w:p>
        </w:tc>
      </w:tr>
      <w:tr w:rsidR="00633235" w:rsidRPr="00633235" w:rsidTr="00633235">
        <w:trPr>
          <w:trHeight w:val="34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$10.70</w:t>
            </w: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$12.10</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35"/>
        </w:trPr>
        <w:tc>
          <w:tcPr>
            <w:tcW w:w="0" w:type="auto"/>
            <w:tcMar>
              <w:top w:w="0" w:type="dxa"/>
              <w:left w:w="70" w:type="dxa"/>
              <w:bottom w:w="0" w:type="dxa"/>
              <w:right w:w="70" w:type="dxa"/>
            </w:tcMar>
            <w:vAlign w:val="center"/>
            <w:hideMark/>
          </w:tcPr>
          <w:p w:rsidR="00633235" w:rsidRPr="00633235" w:rsidRDefault="00633235" w:rsidP="00633235">
            <w:pPr>
              <w:spacing w:after="0" w:line="13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4"/>
                <w:szCs w:val="24"/>
                <w:lang w:eastAsia="es-MX"/>
              </w:rPr>
            </w:pPr>
          </w:p>
        </w:tc>
      </w:tr>
      <w:tr w:rsidR="00633235" w:rsidRPr="00633235" w:rsidTr="00633235">
        <w:trPr>
          <w:trHeight w:val="60"/>
        </w:trPr>
        <w:tc>
          <w:tcPr>
            <w:tcW w:w="0" w:type="auto"/>
            <w:tcMar>
              <w:top w:w="0" w:type="dxa"/>
              <w:left w:w="70" w:type="dxa"/>
              <w:bottom w:w="0" w:type="dxa"/>
              <w:right w:w="70" w:type="dxa"/>
            </w:tcMar>
            <w:vAlign w:val="center"/>
            <w:hideMark/>
          </w:tcPr>
          <w:p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$5.60</w:t>
            </w:r>
          </w:p>
        </w:tc>
      </w:tr>
      <w:tr w:rsidR="00633235" w:rsidRPr="00633235" w:rsidTr="00633235">
        <w:trPr>
          <w:trHeight w:val="226"/>
        </w:trPr>
        <w:tc>
          <w:tcPr>
            <w:tcW w:w="0" w:type="auto"/>
            <w:tcMar>
              <w:top w:w="0" w:type="dxa"/>
              <w:left w:w="70" w:type="dxa"/>
              <w:bottom w:w="0" w:type="dxa"/>
              <w:right w:w="70" w:type="dxa"/>
            </w:tcMar>
            <w:vAlign w:val="center"/>
            <w:hideMark/>
          </w:tcPr>
          <w:p w:rsidR="00633235" w:rsidRPr="00633235" w:rsidRDefault="00633235" w:rsidP="00633235">
            <w:pPr>
              <w:spacing w:after="0" w:line="22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22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rsidTr="00633235">
        <w:trPr>
          <w:trHeight w:val="25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$13.75</w:t>
            </w: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$56.30</w:t>
            </w:r>
          </w:p>
        </w:tc>
      </w:tr>
      <w:tr w:rsidR="00633235" w:rsidRPr="00633235" w:rsidTr="00633235">
        <w:trPr>
          <w:trHeight w:val="26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Uso turístico: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Campestre: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$15.45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Hotelero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$16.00</w:t>
            </w:r>
          </w:p>
        </w:tc>
      </w:tr>
      <w:tr w:rsidR="00633235" w:rsidRPr="00633235" w:rsidTr="00633235">
        <w:trPr>
          <w:trHeight w:val="26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Hotelero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$17.10</w:t>
            </w: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Hotelero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$17.65</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Hotelero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$18.75</w:t>
            </w: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Industria: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52"/>
        </w:trPr>
        <w:tc>
          <w:tcPr>
            <w:tcW w:w="0" w:type="auto"/>
            <w:tcMar>
              <w:top w:w="0" w:type="dxa"/>
              <w:left w:w="70" w:type="dxa"/>
              <w:bottom w:w="0" w:type="dxa"/>
              <w:right w:w="70" w:type="dxa"/>
            </w:tcMar>
            <w:vAlign w:val="center"/>
            <w:hideMark/>
          </w:tcPr>
          <w:p w:rsidR="00633235" w:rsidRPr="00633235" w:rsidRDefault="00633235" w:rsidP="00633235">
            <w:pPr>
              <w:spacing w:after="0" w:line="15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rsidR="00633235" w:rsidRPr="00633235" w:rsidRDefault="00633235" w:rsidP="00633235">
            <w:pPr>
              <w:spacing w:after="0" w:line="15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$11.55</w:t>
            </w:r>
          </w:p>
        </w:tc>
      </w:tr>
      <w:tr w:rsidR="00633235" w:rsidRPr="00633235" w:rsidTr="00633235">
        <w:trPr>
          <w:trHeight w:val="32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rsidTr="00633235">
        <w:trPr>
          <w:trHeight w:val="132"/>
        </w:trPr>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$13.75</w:t>
            </w:r>
          </w:p>
        </w:tc>
      </w:tr>
      <w:tr w:rsidR="00633235" w:rsidRPr="00633235" w:rsidTr="00633235">
        <w:trPr>
          <w:trHeight w:val="178"/>
        </w:trPr>
        <w:tc>
          <w:tcPr>
            <w:tcW w:w="0" w:type="auto"/>
            <w:tcMar>
              <w:top w:w="0" w:type="dxa"/>
              <w:left w:w="70" w:type="dxa"/>
              <w:bottom w:w="0" w:type="dxa"/>
              <w:right w:w="70" w:type="dxa"/>
            </w:tcMar>
            <w:vAlign w:val="center"/>
            <w:hideMark/>
          </w:tcPr>
          <w:p w:rsidR="00633235" w:rsidRPr="00633235" w:rsidRDefault="00633235" w:rsidP="00633235">
            <w:pPr>
              <w:spacing w:after="0" w:line="1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Equipamiento y otros: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8"/>
                <w:szCs w:val="24"/>
                <w:lang w:eastAsia="es-MX"/>
              </w:rPr>
            </w:pPr>
          </w:p>
        </w:tc>
      </w:tr>
      <w:tr w:rsidR="00633235" w:rsidRPr="00633235" w:rsidTr="00633235">
        <w:trPr>
          <w:trHeight w:val="224"/>
        </w:trPr>
        <w:tc>
          <w:tcPr>
            <w:tcW w:w="0" w:type="auto"/>
            <w:tcMar>
              <w:top w:w="0" w:type="dxa"/>
              <w:left w:w="70" w:type="dxa"/>
              <w:bottom w:w="0" w:type="dxa"/>
              <w:right w:w="70" w:type="dxa"/>
            </w:tcMar>
            <w:vAlign w:val="center"/>
            <w:hideMark/>
          </w:tcPr>
          <w:p w:rsidR="00633235" w:rsidRPr="00633235" w:rsidRDefault="00633235" w:rsidP="00633235">
            <w:pPr>
              <w:spacing w:after="0" w:line="22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Institucional:</w:t>
            </w:r>
          </w:p>
        </w:tc>
        <w:tc>
          <w:tcPr>
            <w:tcW w:w="0" w:type="auto"/>
            <w:tcMar>
              <w:top w:w="0" w:type="dxa"/>
              <w:left w:w="70" w:type="dxa"/>
              <w:bottom w:w="0" w:type="dxa"/>
              <w:right w:w="70" w:type="dxa"/>
            </w:tcMar>
            <w:vAlign w:val="center"/>
            <w:hideMark/>
          </w:tcPr>
          <w:p w:rsidR="00633235" w:rsidRPr="00633235" w:rsidRDefault="00633235" w:rsidP="00633235">
            <w:pPr>
              <w:spacing w:after="0" w:line="22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rsidTr="00633235">
        <w:trPr>
          <w:trHeight w:val="115"/>
        </w:trPr>
        <w:tc>
          <w:tcPr>
            <w:tcW w:w="0" w:type="auto"/>
            <w:tcMar>
              <w:top w:w="0" w:type="dxa"/>
              <w:left w:w="70" w:type="dxa"/>
              <w:bottom w:w="0" w:type="dxa"/>
              <w:right w:w="70" w:type="dxa"/>
            </w:tcMar>
            <w:vAlign w:val="center"/>
            <w:hideMark/>
          </w:tcPr>
          <w:p w:rsidR="00633235" w:rsidRPr="00633235" w:rsidRDefault="00633235" w:rsidP="00633235">
            <w:pPr>
              <w:spacing w:after="0" w:line="11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Regional:</w:t>
            </w:r>
          </w:p>
        </w:tc>
        <w:tc>
          <w:tcPr>
            <w:tcW w:w="0" w:type="auto"/>
            <w:tcMar>
              <w:top w:w="0" w:type="dxa"/>
              <w:left w:w="70" w:type="dxa"/>
              <w:bottom w:w="0" w:type="dxa"/>
              <w:right w:w="70" w:type="dxa"/>
            </w:tcMar>
            <w:hideMark/>
          </w:tcPr>
          <w:p w:rsidR="00633235" w:rsidRPr="00633235" w:rsidRDefault="00633235" w:rsidP="00633235">
            <w:pPr>
              <w:spacing w:after="200" w:line="11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rsidTr="00633235">
        <w:trPr>
          <w:trHeight w:val="160"/>
        </w:trPr>
        <w:tc>
          <w:tcPr>
            <w:tcW w:w="0" w:type="auto"/>
            <w:tcMar>
              <w:top w:w="0" w:type="dxa"/>
              <w:left w:w="70" w:type="dxa"/>
              <w:bottom w:w="0" w:type="dxa"/>
              <w:right w:w="70" w:type="dxa"/>
            </w:tcMar>
            <w:vAlign w:val="center"/>
            <w:hideMark/>
          </w:tcPr>
          <w:p w:rsidR="00633235" w:rsidRPr="00633235" w:rsidRDefault="00633235" w:rsidP="00633235">
            <w:pPr>
              <w:spacing w:after="0" w:line="1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Espacios verdes:</w:t>
            </w:r>
          </w:p>
        </w:tc>
        <w:tc>
          <w:tcPr>
            <w:tcW w:w="0" w:type="auto"/>
            <w:tcMar>
              <w:top w:w="0" w:type="dxa"/>
              <w:left w:w="70" w:type="dxa"/>
              <w:bottom w:w="0" w:type="dxa"/>
              <w:right w:w="70" w:type="dxa"/>
            </w:tcMar>
            <w:hideMark/>
          </w:tcPr>
          <w:p w:rsidR="00633235" w:rsidRPr="00633235" w:rsidRDefault="00633235" w:rsidP="00633235">
            <w:pPr>
              <w:spacing w:after="200" w:line="1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Especial:</w:t>
            </w:r>
          </w:p>
        </w:tc>
        <w:tc>
          <w:tcPr>
            <w:tcW w:w="0" w:type="auto"/>
            <w:tcMar>
              <w:top w:w="0" w:type="dxa"/>
              <w:left w:w="70" w:type="dxa"/>
              <w:bottom w:w="0" w:type="dxa"/>
              <w:right w:w="70"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rsidTr="00633235">
        <w:trPr>
          <w:trHeight w:val="60"/>
        </w:trPr>
        <w:tc>
          <w:tcPr>
            <w:tcW w:w="0" w:type="auto"/>
            <w:tcMar>
              <w:top w:w="0" w:type="dxa"/>
              <w:left w:w="70" w:type="dxa"/>
              <w:bottom w:w="0" w:type="dxa"/>
              <w:right w:w="70" w:type="dxa"/>
            </w:tcMar>
            <w:vAlign w:val="center"/>
            <w:hideMark/>
          </w:tcPr>
          <w:p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Infraestructura:</w:t>
            </w:r>
          </w:p>
        </w:tc>
        <w:tc>
          <w:tcPr>
            <w:tcW w:w="0" w:type="auto"/>
            <w:tcMar>
              <w:top w:w="0" w:type="dxa"/>
              <w:left w:w="70" w:type="dxa"/>
              <w:bottom w:w="0" w:type="dxa"/>
              <w:right w:w="70" w:type="dxa"/>
            </w:tcMar>
            <w:hideMark/>
          </w:tcPr>
          <w:p w:rsidR="00633235" w:rsidRPr="00633235" w:rsidRDefault="00633235" w:rsidP="00633235">
            <w:pPr>
              <w:spacing w:after="20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rsidTr="00633235">
        <w:trPr>
          <w:trHeight w:val="69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Designación de número oficial según el tipo de construcción: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32"/>
        </w:trPr>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4"/>
                <w:szCs w:val="24"/>
                <w:lang w:eastAsia="es-MX"/>
              </w:rPr>
            </w:pPr>
          </w:p>
        </w:tc>
      </w:tr>
      <w:tr w:rsidR="00633235" w:rsidRPr="00633235" w:rsidTr="00633235">
        <w:trPr>
          <w:trHeight w:val="187"/>
        </w:trPr>
        <w:tc>
          <w:tcPr>
            <w:tcW w:w="0" w:type="auto"/>
            <w:tcMar>
              <w:top w:w="0" w:type="dxa"/>
              <w:left w:w="70" w:type="dxa"/>
              <w:bottom w:w="0" w:type="dxa"/>
              <w:right w:w="70" w:type="dxa"/>
            </w:tcMar>
            <w:vAlign w:val="center"/>
            <w:hideMark/>
          </w:tcPr>
          <w:p w:rsidR="00633235" w:rsidRPr="00633235" w:rsidRDefault="00633235" w:rsidP="00633235">
            <w:pPr>
              <w:spacing w:after="0" w:line="187"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187"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$8.80</w:t>
            </w:r>
          </w:p>
        </w:tc>
      </w:tr>
      <w:tr w:rsidR="00633235" w:rsidRPr="00633235" w:rsidTr="00633235">
        <w:trPr>
          <w:trHeight w:val="36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rsidTr="00633235">
        <w:trPr>
          <w:trHeight w:val="28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$12.60</w:t>
            </w:r>
          </w:p>
        </w:tc>
      </w:tr>
      <w:tr w:rsidR="00633235" w:rsidRPr="00633235" w:rsidTr="00633235">
        <w:trPr>
          <w:trHeight w:val="129"/>
        </w:trPr>
        <w:tc>
          <w:tcPr>
            <w:tcW w:w="0" w:type="auto"/>
            <w:tcMar>
              <w:top w:w="0" w:type="dxa"/>
              <w:left w:w="70" w:type="dxa"/>
              <w:bottom w:w="0" w:type="dxa"/>
              <w:right w:w="70" w:type="dxa"/>
            </w:tcMar>
            <w:vAlign w:val="center"/>
            <w:hideMark/>
          </w:tcPr>
          <w:p w:rsidR="00633235" w:rsidRPr="00633235" w:rsidRDefault="00633235" w:rsidP="00633235">
            <w:pPr>
              <w:spacing w:after="0" w:line="129"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129"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rsidTr="00633235">
        <w:trPr>
          <w:trHeight w:val="31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1.- Comercios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$25.35</w:t>
            </w:r>
          </w:p>
        </w:tc>
      </w:tr>
      <w:tr w:rsidR="00633235" w:rsidRPr="00633235" w:rsidTr="00633235">
        <w:trPr>
          <w:trHeight w:val="25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rsidTr="00633235">
        <w:trPr>
          <w:trHeight w:val="29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rsidTr="00633235">
        <w:trPr>
          <w:trHeight w:val="26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rsidTr="00633235">
        <w:trPr>
          <w:trHeight w:val="128"/>
        </w:trPr>
        <w:tc>
          <w:tcPr>
            <w:tcW w:w="0" w:type="auto"/>
            <w:tcMar>
              <w:top w:w="0" w:type="dxa"/>
              <w:left w:w="70" w:type="dxa"/>
              <w:bottom w:w="0" w:type="dxa"/>
              <w:right w:w="70" w:type="dxa"/>
            </w:tcMar>
            <w:vAlign w:val="center"/>
            <w:hideMark/>
          </w:tcPr>
          <w:p w:rsidR="00633235" w:rsidRPr="00633235" w:rsidRDefault="00633235" w:rsidP="00633235">
            <w:pPr>
              <w:spacing w:after="0" w:line="12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Uso turístico: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2"/>
                <w:szCs w:val="24"/>
                <w:lang w:eastAsia="es-MX"/>
              </w:rPr>
            </w:pPr>
          </w:p>
        </w:tc>
      </w:tr>
      <w:tr w:rsidR="00633235" w:rsidRPr="00633235" w:rsidTr="00633235">
        <w:trPr>
          <w:trHeight w:val="174"/>
        </w:trPr>
        <w:tc>
          <w:tcPr>
            <w:tcW w:w="0" w:type="auto"/>
            <w:tcMar>
              <w:top w:w="0" w:type="dxa"/>
              <w:left w:w="70" w:type="dxa"/>
              <w:bottom w:w="0" w:type="dxa"/>
              <w:right w:w="70" w:type="dxa"/>
            </w:tcMar>
            <w:vAlign w:val="center"/>
            <w:hideMark/>
          </w:tcPr>
          <w:p w:rsidR="00633235" w:rsidRPr="00633235" w:rsidRDefault="00633235" w:rsidP="00633235">
            <w:pPr>
              <w:spacing w:after="0" w:line="17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Campestre:</w:t>
            </w:r>
          </w:p>
        </w:tc>
        <w:tc>
          <w:tcPr>
            <w:tcW w:w="0" w:type="auto"/>
            <w:tcMar>
              <w:top w:w="0" w:type="dxa"/>
              <w:left w:w="70" w:type="dxa"/>
              <w:bottom w:w="0" w:type="dxa"/>
              <w:right w:w="70" w:type="dxa"/>
            </w:tcMar>
            <w:vAlign w:val="center"/>
            <w:hideMark/>
          </w:tcPr>
          <w:p w:rsidR="00633235" w:rsidRPr="00633235" w:rsidRDefault="00633235" w:rsidP="00633235">
            <w:pPr>
              <w:spacing w:after="0" w:line="17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$30.35</w:t>
            </w:r>
          </w:p>
        </w:tc>
      </w:tr>
      <w:tr w:rsidR="00633235" w:rsidRPr="00633235" w:rsidTr="00633235">
        <w:trPr>
          <w:trHeight w:val="3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Hotelero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$32.00</w:t>
            </w: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Hotelero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$33.60</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Hotelero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$35.30</w:t>
            </w: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Hotelero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$37.00</w:t>
            </w:r>
          </w:p>
        </w:tc>
      </w:tr>
      <w:tr w:rsidR="00633235" w:rsidRPr="00633235" w:rsidTr="00633235">
        <w:trPr>
          <w:trHeight w:val="28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Industria: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28"/>
        </w:trPr>
        <w:tc>
          <w:tcPr>
            <w:tcW w:w="0" w:type="auto"/>
            <w:tcMar>
              <w:top w:w="0" w:type="dxa"/>
              <w:left w:w="70" w:type="dxa"/>
              <w:bottom w:w="0" w:type="dxa"/>
              <w:right w:w="70" w:type="dxa"/>
            </w:tcMar>
            <w:vAlign w:val="center"/>
            <w:hideMark/>
          </w:tcPr>
          <w:p w:rsidR="00633235" w:rsidRPr="00633235" w:rsidRDefault="00633235" w:rsidP="00633235">
            <w:pPr>
              <w:spacing w:after="0" w:line="12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rsidR="00633235" w:rsidRPr="00633235" w:rsidRDefault="00633235" w:rsidP="00633235">
            <w:pPr>
              <w:spacing w:after="0" w:line="12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$27.00</w:t>
            </w:r>
          </w:p>
        </w:tc>
      </w:tr>
      <w:tr w:rsidR="00633235" w:rsidRPr="00633235" w:rsidTr="00633235">
        <w:trPr>
          <w:trHeight w:val="31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$28.15</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$29.82</w:t>
            </w:r>
          </w:p>
        </w:tc>
      </w:tr>
      <w:tr w:rsidR="00633235" w:rsidRPr="00633235" w:rsidTr="00633235">
        <w:trPr>
          <w:trHeight w:val="26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Equipamiento y otros: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Institucional: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rsidTr="00633235">
        <w:trPr>
          <w:trHeight w:val="27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Regional:</w:t>
            </w:r>
          </w:p>
        </w:tc>
        <w:tc>
          <w:tcPr>
            <w:tcW w:w="0" w:type="auto"/>
            <w:tcMar>
              <w:top w:w="0" w:type="dxa"/>
              <w:left w:w="70" w:type="dxa"/>
              <w:bottom w:w="0" w:type="dxa"/>
              <w:right w:w="70"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rsidTr="00633235">
        <w:trPr>
          <w:trHeight w:val="26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Espacios verdes:</w:t>
            </w:r>
          </w:p>
        </w:tc>
        <w:tc>
          <w:tcPr>
            <w:tcW w:w="0" w:type="auto"/>
            <w:tcMar>
              <w:top w:w="0" w:type="dxa"/>
              <w:left w:w="70" w:type="dxa"/>
              <w:bottom w:w="0" w:type="dxa"/>
              <w:right w:w="70"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rsidTr="00633235">
        <w:trPr>
          <w:trHeight w:val="26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Especial:</w:t>
            </w:r>
          </w:p>
        </w:tc>
        <w:tc>
          <w:tcPr>
            <w:tcW w:w="0" w:type="auto"/>
            <w:tcMar>
              <w:top w:w="0" w:type="dxa"/>
              <w:left w:w="70" w:type="dxa"/>
              <w:bottom w:w="0" w:type="dxa"/>
              <w:right w:w="70"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rsidTr="00633235">
        <w:trPr>
          <w:trHeight w:val="28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Infraestructura:</w:t>
            </w:r>
          </w:p>
        </w:tc>
        <w:tc>
          <w:tcPr>
            <w:tcW w:w="0" w:type="auto"/>
            <w:tcMar>
              <w:top w:w="0" w:type="dxa"/>
              <w:left w:w="70" w:type="dxa"/>
              <w:bottom w:w="0" w:type="dxa"/>
              <w:right w:w="70"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rsidTr="00633235">
        <w:trPr>
          <w:trHeight w:val="102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Inspecciones, a solicitud del interesado, sobre el valor que se determine según la tabla de valores de la fracción I, del artículo 28 de esta ley, aplicado a construcciones, de acuerdo con su clasificación y tipo, para verificación de valores sobre inmuebles, el: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rsidTr="00633235">
        <w:trPr>
          <w:trHeight w:val="37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Servicios similares no previstos en este artículo, por metro cuadrado, de: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$4.65 a $35.30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48.-</w:t>
      </w:r>
      <w:r w:rsidRPr="00633235">
        <w:rPr>
          <w:rFonts w:ascii="Arial" w:eastAsia="Times New Roman" w:hAnsi="Arial" w:cs="Arial"/>
          <w:color w:val="000000"/>
          <w:sz w:val="24"/>
          <w:szCs w:val="24"/>
          <w:lang w:eastAsia="es-MX"/>
        </w:rPr>
        <w:t xml:space="preserve"> Por las obras destinadas a casa habitación para uso del propietario que no excedan de $2,122.26 (Dos mil ciento veintidós 26/100 M.N.) al año, se pagará el 2% sobre los derechos de licencias y permisos correspondientes, incluyendo alineamiento y número oficial.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tener derecho al beneficio señalado en el párrafo anterior, será necesario la presentación del certificado catastral en donde conste que el interesado es propietario de un solo inmueble en este Municipio.</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tales efectos se requerirá peritaje de la dependencia competente de obras públicas y desarrollo urbano, el cual será gratuito siempre y cuando no se rebase la cantidad señalada.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Quedan comprendidos en este beneficio los supuestos a que se refiere el artículo 147 de la Ley de Hacienda Municipal del Estado de Jalisco.</w:t>
      </w:r>
    </w:p>
    <w:p w:rsidR="00633235" w:rsidRDefault="00633235" w:rsidP="00633235">
      <w:pPr>
        <w:spacing w:after="200" w:line="240" w:lineRule="auto"/>
        <w:jc w:val="both"/>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Los términos de vigencia de las licencias y permisos a que se refiere el artículo 46, serán hasta por 24 meses; transcurrido este término, el solicitante pagará el 10 % del costo de su licencia o permiso por cada bimestre de prorroga; no será necesario el pago de éste cuando se haya dado aviso de suspensión de la obra.</w:t>
      </w:r>
    </w:p>
    <w:p w:rsidR="008C6013" w:rsidRPr="00633235" w:rsidRDefault="008C6013" w:rsidP="00633235">
      <w:pPr>
        <w:spacing w:after="200" w:line="240" w:lineRule="auto"/>
        <w:jc w:val="both"/>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QUINTA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DE CAMBIO DE REGIMEN DE PROPIEDAD Y URBANIZACIÓN</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49.-</w:t>
      </w:r>
      <w:r w:rsidRPr="00633235">
        <w:rPr>
          <w:rFonts w:ascii="Arial" w:eastAsia="Times New Roman" w:hAnsi="Arial" w:cs="Arial"/>
          <w:color w:val="000000"/>
          <w:sz w:val="24"/>
          <w:szCs w:val="24"/>
          <w:lang w:eastAsia="es-MX"/>
        </w:rPr>
        <w:t xml:space="preserve">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 </w:t>
      </w:r>
    </w:p>
    <w:tbl>
      <w:tblPr>
        <w:tblW w:w="0" w:type="auto"/>
        <w:tblCellMar>
          <w:top w:w="15" w:type="dxa"/>
          <w:left w:w="15" w:type="dxa"/>
          <w:bottom w:w="15" w:type="dxa"/>
          <w:right w:w="15" w:type="dxa"/>
        </w:tblCellMar>
        <w:tblLook w:val="04A0" w:firstRow="1" w:lastRow="0" w:firstColumn="1" w:lastColumn="0" w:noHBand="0" w:noVBand="1"/>
      </w:tblPr>
      <w:tblGrid>
        <w:gridCol w:w="6919"/>
        <w:gridCol w:w="1208"/>
      </w:tblGrid>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solicitud de autorizaciones: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Del proyecto definitivo de urbanización, por hectárea: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$1,264.00</w:t>
            </w:r>
          </w:p>
        </w:tc>
      </w:tr>
      <w:tr w:rsidR="00633235" w:rsidRPr="00633235" w:rsidTr="00633235">
        <w:trPr>
          <w:trHeight w:val="56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la autorización para urbanizar sobre la superficie total del predio a urbanizar, por metro cuadrado, según su categoría: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$3.90</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$4.95</w:t>
            </w:r>
          </w:p>
        </w:tc>
      </w:tr>
      <w:tr w:rsidR="00633235" w:rsidRPr="00633235" w:rsidTr="00633235">
        <w:trPr>
          <w:trHeight w:val="29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$4.95</w:t>
            </w:r>
          </w:p>
        </w:tc>
      </w:tr>
      <w:tr w:rsidR="00633235" w:rsidRPr="00633235" w:rsidTr="00633235">
        <w:trPr>
          <w:trHeight w:val="26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w:t>
            </w:r>
          </w:p>
        </w:tc>
      </w:tr>
      <w:tr w:rsidR="00633235" w:rsidRPr="00633235" w:rsidTr="00633235">
        <w:trPr>
          <w:trHeight w:val="27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$1.90</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w:t>
            </w: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2.-.Industria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w:t>
            </w:r>
          </w:p>
        </w:tc>
      </w:tr>
      <w:tr w:rsidR="00633235" w:rsidRPr="00633235" w:rsidTr="00633235">
        <w:trPr>
          <w:trHeight w:val="28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w:t>
            </w: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Por la aprobación de cada lote o predio según su categoría: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9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$22.05</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rsidTr="00633235">
        <w:trPr>
          <w:trHeight w:val="130"/>
        </w:trPr>
        <w:tc>
          <w:tcPr>
            <w:tcW w:w="0" w:type="auto"/>
            <w:tcMar>
              <w:top w:w="0" w:type="dxa"/>
              <w:left w:w="70" w:type="dxa"/>
              <w:bottom w:w="0" w:type="dxa"/>
              <w:right w:w="70" w:type="dxa"/>
            </w:tcMar>
            <w:vAlign w:val="center"/>
            <w:hideMark/>
          </w:tcPr>
          <w:p w:rsidR="00633235" w:rsidRPr="00633235" w:rsidRDefault="00633235" w:rsidP="00633235">
            <w:pPr>
              <w:spacing w:after="0" w:line="13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3.-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13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rsidTr="00633235">
        <w:trPr>
          <w:trHeight w:val="30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$43.60</w:t>
            </w:r>
          </w:p>
        </w:tc>
      </w:tr>
      <w:tr w:rsidR="00633235" w:rsidRPr="00633235" w:rsidTr="00633235">
        <w:trPr>
          <w:trHeight w:val="138"/>
        </w:trPr>
        <w:tc>
          <w:tcPr>
            <w:tcW w:w="0" w:type="auto"/>
            <w:tcMar>
              <w:top w:w="0" w:type="dxa"/>
              <w:left w:w="70" w:type="dxa"/>
              <w:bottom w:w="0" w:type="dxa"/>
              <w:right w:w="70" w:type="dxa"/>
            </w:tcMar>
            <w:vAlign w:val="center"/>
            <w:hideMark/>
          </w:tcPr>
          <w:p w:rsidR="00633235" w:rsidRPr="00633235" w:rsidRDefault="00633235" w:rsidP="00633235">
            <w:pPr>
              <w:spacing w:after="0" w:line="13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4"/>
                <w:szCs w:val="24"/>
                <w:lang w:eastAsia="es-MX"/>
              </w:rPr>
            </w:pPr>
          </w:p>
        </w:tc>
      </w:tr>
      <w:tr w:rsidR="00633235" w:rsidRPr="00633235" w:rsidTr="00633235">
        <w:trPr>
          <w:trHeight w:val="184"/>
        </w:trPr>
        <w:tc>
          <w:tcPr>
            <w:tcW w:w="0" w:type="auto"/>
            <w:tcMar>
              <w:top w:w="0" w:type="dxa"/>
              <w:left w:w="70" w:type="dxa"/>
              <w:bottom w:w="0" w:type="dxa"/>
              <w:right w:w="70" w:type="dxa"/>
            </w:tcMar>
            <w:vAlign w:val="center"/>
            <w:hideMark/>
          </w:tcPr>
          <w:p w:rsidR="00633235" w:rsidRPr="00633235" w:rsidRDefault="00633235" w:rsidP="00633235">
            <w:pPr>
              <w:spacing w:after="0" w:line="18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8"/>
                <w:szCs w:val="24"/>
                <w:lang w:eastAsia="es-MX"/>
              </w:rPr>
            </w:pPr>
          </w:p>
        </w:tc>
      </w:tr>
      <w:tr w:rsidR="00633235" w:rsidRPr="00633235" w:rsidTr="00633235">
        <w:trPr>
          <w:trHeight w:val="23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$32.00</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$24.78</w:t>
            </w:r>
          </w:p>
        </w:tc>
      </w:tr>
      <w:tr w:rsidR="00633235" w:rsidRPr="00633235" w:rsidTr="00633235">
        <w:trPr>
          <w:trHeight w:val="41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$18.20</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$18.20</w:t>
            </w:r>
          </w:p>
        </w:tc>
      </w:tr>
      <w:tr w:rsidR="00633235" w:rsidRPr="00633235" w:rsidTr="00633235">
        <w:trPr>
          <w:trHeight w:val="27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Para la regularización de medidas y linderos, según su categoría: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$22.60</w:t>
            </w:r>
          </w:p>
        </w:tc>
      </w:tr>
      <w:tr w:rsidR="00633235" w:rsidRPr="00633235" w:rsidTr="00633235">
        <w:trPr>
          <w:trHeight w:val="27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rsidTr="00633235">
        <w:trPr>
          <w:trHeight w:val="26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$31.50</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$42.50</w:t>
            </w:r>
          </w:p>
        </w:tc>
      </w:tr>
      <w:tr w:rsidR="00633235" w:rsidRPr="00633235" w:rsidTr="00633235">
        <w:trPr>
          <w:trHeight w:val="26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$28.25</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$31.50</w:t>
            </w:r>
          </w:p>
        </w:tc>
      </w:tr>
      <w:tr w:rsidR="00633235" w:rsidRPr="00633235" w:rsidTr="00633235">
        <w:trPr>
          <w:trHeight w:val="28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$42.50</w:t>
            </w: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$31.50</w:t>
            </w:r>
          </w:p>
        </w:tc>
      </w:tr>
      <w:tr w:rsidR="00633235" w:rsidRPr="00633235" w:rsidTr="00633235">
        <w:trPr>
          <w:trHeight w:val="28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$42.50</w:t>
            </w:r>
          </w:p>
        </w:tc>
      </w:tr>
      <w:tr w:rsidR="00633235" w:rsidRPr="00633235" w:rsidTr="00633235">
        <w:trPr>
          <w:trHeight w:val="40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Por los permisos para constituir en régimen de propiedad o condominio, para cada unidad o departamento: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24"/>
        </w:trPr>
        <w:tc>
          <w:tcPr>
            <w:tcW w:w="0" w:type="auto"/>
            <w:tcMar>
              <w:top w:w="0" w:type="dxa"/>
              <w:left w:w="70" w:type="dxa"/>
              <w:bottom w:w="0" w:type="dxa"/>
              <w:right w:w="70" w:type="dxa"/>
            </w:tcMar>
            <w:vAlign w:val="center"/>
            <w:hideMark/>
          </w:tcPr>
          <w:p w:rsidR="00633235" w:rsidRPr="00633235" w:rsidRDefault="00633235" w:rsidP="00633235">
            <w:pPr>
              <w:spacing w:after="0" w:line="22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Cs w:val="24"/>
                <w:lang w:eastAsia="es-MX"/>
              </w:rPr>
            </w:pPr>
          </w:p>
        </w:tc>
      </w:tr>
      <w:tr w:rsidR="00633235" w:rsidRPr="00633235" w:rsidTr="00633235">
        <w:trPr>
          <w:trHeight w:val="25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$63.35</w:t>
            </w:r>
          </w:p>
        </w:tc>
      </w:tr>
      <w:tr w:rsidR="00633235" w:rsidRPr="00633235" w:rsidTr="00633235">
        <w:trPr>
          <w:trHeight w:val="150"/>
        </w:trPr>
        <w:tc>
          <w:tcPr>
            <w:tcW w:w="0" w:type="auto"/>
            <w:tcMar>
              <w:top w:w="0" w:type="dxa"/>
              <w:left w:w="70" w:type="dxa"/>
              <w:bottom w:w="0" w:type="dxa"/>
              <w:right w:w="70" w:type="dxa"/>
            </w:tcMar>
            <w:vAlign w:val="center"/>
            <w:hideMark/>
          </w:tcPr>
          <w:p w:rsidR="00633235" w:rsidRPr="00633235" w:rsidRDefault="00633235" w:rsidP="00633235">
            <w:pPr>
              <w:spacing w:after="0" w:line="15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15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$58.50</w:t>
            </w:r>
          </w:p>
        </w:tc>
      </w:tr>
      <w:tr w:rsidR="00633235" w:rsidRPr="00633235" w:rsidTr="00633235">
        <w:trPr>
          <w:trHeight w:val="182"/>
        </w:trPr>
        <w:tc>
          <w:tcPr>
            <w:tcW w:w="0" w:type="auto"/>
            <w:tcMar>
              <w:top w:w="0" w:type="dxa"/>
              <w:left w:w="70" w:type="dxa"/>
              <w:bottom w:w="0" w:type="dxa"/>
              <w:right w:w="70" w:type="dxa"/>
            </w:tcMar>
            <w:vAlign w:val="center"/>
            <w:hideMark/>
          </w:tcPr>
          <w:p w:rsidR="00633235" w:rsidRPr="00633235" w:rsidRDefault="00633235" w:rsidP="00633235">
            <w:pPr>
              <w:spacing w:after="0" w:line="18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8"/>
                <w:szCs w:val="24"/>
                <w:lang w:eastAsia="es-MX"/>
              </w:rPr>
            </w:pPr>
          </w:p>
        </w:tc>
      </w:tr>
      <w:tr w:rsidR="00633235" w:rsidRPr="00633235" w:rsidTr="00633235">
        <w:trPr>
          <w:trHeight w:val="86"/>
        </w:trPr>
        <w:tc>
          <w:tcPr>
            <w:tcW w:w="0" w:type="auto"/>
            <w:tcMar>
              <w:top w:w="0" w:type="dxa"/>
              <w:left w:w="70" w:type="dxa"/>
              <w:bottom w:w="0" w:type="dxa"/>
              <w:right w:w="70" w:type="dxa"/>
            </w:tcMar>
            <w:vAlign w:val="center"/>
            <w:hideMark/>
          </w:tcPr>
          <w:p w:rsidR="00633235" w:rsidRPr="00633235" w:rsidRDefault="00633235" w:rsidP="00633235">
            <w:pPr>
              <w:spacing w:after="0" w:line="8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8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$133.35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$80.55</w:t>
            </w:r>
          </w:p>
        </w:tc>
      </w:tr>
      <w:tr w:rsidR="00633235" w:rsidRPr="00633235" w:rsidTr="00633235">
        <w:trPr>
          <w:trHeight w:val="122"/>
        </w:trPr>
        <w:tc>
          <w:tcPr>
            <w:tcW w:w="0" w:type="auto"/>
            <w:tcMar>
              <w:top w:w="0" w:type="dxa"/>
              <w:left w:w="70" w:type="dxa"/>
              <w:bottom w:w="0" w:type="dxa"/>
              <w:right w:w="70" w:type="dxa"/>
            </w:tcMar>
            <w:vAlign w:val="center"/>
            <w:hideMark/>
          </w:tcPr>
          <w:p w:rsidR="00633235" w:rsidRPr="00633235" w:rsidRDefault="00633235" w:rsidP="00633235">
            <w:pPr>
              <w:spacing w:after="0" w:line="12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2"/>
                <w:szCs w:val="24"/>
                <w:lang w:eastAsia="es-MX"/>
              </w:rPr>
            </w:pPr>
          </w:p>
        </w:tc>
      </w:tr>
      <w:tr w:rsidR="00633235" w:rsidRPr="00633235" w:rsidTr="00633235">
        <w:trPr>
          <w:trHeight w:val="168"/>
        </w:trPr>
        <w:tc>
          <w:tcPr>
            <w:tcW w:w="0" w:type="auto"/>
            <w:tcMar>
              <w:top w:w="0" w:type="dxa"/>
              <w:left w:w="70" w:type="dxa"/>
              <w:bottom w:w="0" w:type="dxa"/>
              <w:right w:w="70" w:type="dxa"/>
            </w:tcMar>
            <w:vAlign w:val="center"/>
            <w:hideMark/>
          </w:tcPr>
          <w:p w:rsidR="00633235" w:rsidRPr="00633235" w:rsidRDefault="00633235" w:rsidP="00633235">
            <w:pPr>
              <w:spacing w:after="0" w:line="16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16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$143.50</w:t>
            </w:r>
          </w:p>
        </w:tc>
      </w:tr>
      <w:tr w:rsidR="00633235" w:rsidRPr="00633235" w:rsidTr="00633235">
        <w:trPr>
          <w:trHeight w:val="215"/>
        </w:trPr>
        <w:tc>
          <w:tcPr>
            <w:tcW w:w="0" w:type="auto"/>
            <w:tcMar>
              <w:top w:w="0" w:type="dxa"/>
              <w:left w:w="70" w:type="dxa"/>
              <w:bottom w:w="0" w:type="dxa"/>
              <w:right w:w="70" w:type="dxa"/>
            </w:tcMar>
            <w:vAlign w:val="center"/>
            <w:hideMark/>
          </w:tcPr>
          <w:p w:rsidR="00633235" w:rsidRPr="00633235" w:rsidRDefault="00633235" w:rsidP="00633235">
            <w:pPr>
              <w:spacing w:after="0" w:line="21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1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$134.00</w:t>
            </w: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23"/>
        </w:trPr>
        <w:tc>
          <w:tcPr>
            <w:tcW w:w="0" w:type="auto"/>
            <w:tcMar>
              <w:top w:w="0" w:type="dxa"/>
              <w:left w:w="70" w:type="dxa"/>
              <w:bottom w:w="0" w:type="dxa"/>
              <w:right w:w="70" w:type="dxa"/>
            </w:tcMar>
            <w:vAlign w:val="center"/>
            <w:hideMark/>
          </w:tcPr>
          <w:p w:rsidR="00633235" w:rsidRPr="00633235" w:rsidRDefault="00633235" w:rsidP="00633235">
            <w:pPr>
              <w:spacing w:after="0" w:line="123"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12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$170.35</w:t>
            </w:r>
          </w:p>
        </w:tc>
      </w:tr>
      <w:tr w:rsidR="00633235" w:rsidRPr="00633235" w:rsidTr="00633235">
        <w:trPr>
          <w:trHeight w:val="168"/>
        </w:trPr>
        <w:tc>
          <w:tcPr>
            <w:tcW w:w="0" w:type="auto"/>
            <w:tcMar>
              <w:top w:w="0" w:type="dxa"/>
              <w:left w:w="70" w:type="dxa"/>
              <w:bottom w:w="0" w:type="dxa"/>
              <w:right w:w="70" w:type="dxa"/>
            </w:tcMar>
            <w:vAlign w:val="center"/>
            <w:hideMark/>
          </w:tcPr>
          <w:p w:rsidR="00633235" w:rsidRPr="00633235" w:rsidRDefault="00633235" w:rsidP="00633235">
            <w:pPr>
              <w:spacing w:after="0" w:line="16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16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$158.25</w:t>
            </w:r>
          </w:p>
        </w:tc>
      </w:tr>
      <w:tr w:rsidR="00633235" w:rsidRPr="00633235" w:rsidTr="00633235">
        <w:trPr>
          <w:trHeight w:val="214"/>
        </w:trPr>
        <w:tc>
          <w:tcPr>
            <w:tcW w:w="0" w:type="auto"/>
            <w:tcMar>
              <w:top w:w="0" w:type="dxa"/>
              <w:left w:w="70" w:type="dxa"/>
              <w:bottom w:w="0" w:type="dxa"/>
              <w:right w:w="70" w:type="dxa"/>
            </w:tcMar>
            <w:vAlign w:val="center"/>
            <w:hideMark/>
          </w:tcPr>
          <w:p w:rsidR="00633235" w:rsidRPr="00633235" w:rsidRDefault="00633235" w:rsidP="00633235">
            <w:pPr>
              <w:spacing w:after="0" w:line="21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Cs w:val="24"/>
                <w:lang w:eastAsia="es-MX"/>
              </w:rPr>
            </w:pP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$158.25</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$186.90</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$316.47</w:t>
            </w:r>
          </w:p>
        </w:tc>
      </w:tr>
      <w:tr w:rsidR="00633235" w:rsidRPr="00633235" w:rsidTr="00633235">
        <w:trPr>
          <w:trHeight w:val="120"/>
        </w:trPr>
        <w:tc>
          <w:tcPr>
            <w:tcW w:w="0" w:type="auto"/>
            <w:tcMar>
              <w:top w:w="0" w:type="dxa"/>
              <w:left w:w="70" w:type="dxa"/>
              <w:bottom w:w="0" w:type="dxa"/>
              <w:right w:w="70" w:type="dxa"/>
            </w:tcMar>
            <w:vAlign w:val="center"/>
            <w:hideMark/>
          </w:tcPr>
          <w:p w:rsidR="00633235" w:rsidRPr="00633235" w:rsidRDefault="00633235" w:rsidP="00633235">
            <w:pPr>
              <w:spacing w:after="0" w:line="12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12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$163.20</w:t>
            </w:r>
          </w:p>
        </w:tc>
      </w:tr>
      <w:tr w:rsidR="00633235" w:rsidRPr="00633235" w:rsidTr="00633235">
        <w:trPr>
          <w:trHeight w:val="166"/>
        </w:trPr>
        <w:tc>
          <w:tcPr>
            <w:tcW w:w="0" w:type="auto"/>
            <w:tcMar>
              <w:top w:w="0" w:type="dxa"/>
              <w:left w:w="70" w:type="dxa"/>
              <w:bottom w:w="0" w:type="dxa"/>
              <w:right w:w="70" w:type="dxa"/>
            </w:tcMar>
            <w:vAlign w:val="center"/>
            <w:hideMark/>
          </w:tcPr>
          <w:p w:rsidR="00633235" w:rsidRPr="00633235" w:rsidRDefault="00633235" w:rsidP="00633235">
            <w:pPr>
              <w:spacing w:after="0" w:line="16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212"/>
        </w:trPr>
        <w:tc>
          <w:tcPr>
            <w:tcW w:w="0" w:type="auto"/>
            <w:tcMar>
              <w:top w:w="0" w:type="dxa"/>
              <w:left w:w="70" w:type="dxa"/>
              <w:bottom w:w="0" w:type="dxa"/>
              <w:right w:w="70" w:type="dxa"/>
            </w:tcMar>
            <w:vAlign w:val="center"/>
            <w:hideMark/>
          </w:tcPr>
          <w:p w:rsidR="00633235" w:rsidRPr="00633235" w:rsidRDefault="00633235" w:rsidP="00633235">
            <w:pPr>
              <w:spacing w:after="0" w:line="21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rsidR="00633235" w:rsidRPr="00633235" w:rsidRDefault="00633235" w:rsidP="00633235">
            <w:pPr>
              <w:spacing w:after="0" w:line="21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$53.55</w:t>
            </w:r>
          </w:p>
        </w:tc>
      </w:tr>
      <w:tr w:rsidR="00633235" w:rsidRPr="00633235" w:rsidTr="00633235">
        <w:trPr>
          <w:trHeight w:val="25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$114.70</w:t>
            </w:r>
          </w:p>
        </w:tc>
      </w:tr>
      <w:tr w:rsidR="00633235" w:rsidRPr="00633235" w:rsidTr="00633235">
        <w:trPr>
          <w:trHeight w:val="148"/>
        </w:trPr>
        <w:tc>
          <w:tcPr>
            <w:tcW w:w="0" w:type="auto"/>
            <w:tcMar>
              <w:top w:w="0" w:type="dxa"/>
              <w:left w:w="70" w:type="dxa"/>
              <w:bottom w:w="0" w:type="dxa"/>
              <w:right w:w="70" w:type="dxa"/>
            </w:tcMar>
            <w:vAlign w:val="center"/>
            <w:hideMark/>
          </w:tcPr>
          <w:p w:rsidR="00633235" w:rsidRPr="00633235" w:rsidRDefault="00633235" w:rsidP="00633235">
            <w:pPr>
              <w:spacing w:after="0" w:line="14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rsidR="00633235" w:rsidRPr="00633235" w:rsidRDefault="00633235" w:rsidP="00633235">
            <w:pPr>
              <w:spacing w:after="0" w:line="14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$170.90</w:t>
            </w:r>
          </w:p>
        </w:tc>
      </w:tr>
      <w:tr w:rsidR="00633235" w:rsidRPr="00633235" w:rsidTr="00633235">
        <w:trPr>
          <w:trHeight w:val="180"/>
        </w:trPr>
        <w:tc>
          <w:tcPr>
            <w:tcW w:w="0" w:type="auto"/>
            <w:tcMar>
              <w:top w:w="0" w:type="dxa"/>
              <w:left w:w="70" w:type="dxa"/>
              <w:bottom w:w="0" w:type="dxa"/>
              <w:right w:w="70" w:type="dxa"/>
            </w:tcMar>
            <w:vAlign w:val="center"/>
            <w:hideMark/>
          </w:tcPr>
          <w:p w:rsidR="00633235" w:rsidRPr="00633235" w:rsidRDefault="00633235" w:rsidP="00633235">
            <w:pPr>
              <w:spacing w:after="0" w:line="18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rsidR="00633235" w:rsidRPr="00633235" w:rsidRDefault="00633235" w:rsidP="00633235">
            <w:pPr>
              <w:spacing w:after="0" w:line="18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$170.90</w:t>
            </w:r>
          </w:p>
        </w:tc>
      </w:tr>
      <w:tr w:rsidR="00633235" w:rsidRPr="00633235" w:rsidTr="00633235">
        <w:trPr>
          <w:trHeight w:val="50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Aprobación de subdivisión o re lotificación según su categoría, por cada lote resultante: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34"/>
        </w:trPr>
        <w:tc>
          <w:tcPr>
            <w:tcW w:w="0" w:type="auto"/>
            <w:tcMar>
              <w:top w:w="0" w:type="dxa"/>
              <w:left w:w="70" w:type="dxa"/>
              <w:bottom w:w="0" w:type="dxa"/>
              <w:right w:w="70" w:type="dxa"/>
            </w:tcMar>
            <w:vAlign w:val="center"/>
            <w:hideMark/>
          </w:tcPr>
          <w:p w:rsidR="00633235" w:rsidRPr="00633235" w:rsidRDefault="00633235" w:rsidP="00633235">
            <w:pPr>
              <w:spacing w:after="0" w:line="13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4"/>
                <w:szCs w:val="24"/>
                <w:lang w:eastAsia="es-MX"/>
              </w:rPr>
            </w:pPr>
          </w:p>
        </w:tc>
      </w:tr>
      <w:tr w:rsidR="00633235" w:rsidRPr="00633235" w:rsidTr="00633235">
        <w:trPr>
          <w:trHeight w:val="132"/>
        </w:trPr>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$119.10</w:t>
            </w:r>
          </w:p>
        </w:tc>
      </w:tr>
      <w:tr w:rsidR="00633235" w:rsidRPr="00633235" w:rsidTr="00633235">
        <w:trPr>
          <w:trHeight w:val="212"/>
        </w:trPr>
        <w:tc>
          <w:tcPr>
            <w:tcW w:w="0" w:type="auto"/>
            <w:tcMar>
              <w:top w:w="0" w:type="dxa"/>
              <w:left w:w="70" w:type="dxa"/>
              <w:bottom w:w="0" w:type="dxa"/>
              <w:right w:w="70" w:type="dxa"/>
            </w:tcMar>
            <w:vAlign w:val="center"/>
            <w:hideMark/>
          </w:tcPr>
          <w:p w:rsidR="00633235" w:rsidRPr="00633235" w:rsidRDefault="00633235" w:rsidP="00633235">
            <w:pPr>
              <w:spacing w:after="0" w:line="21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1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$134.00</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$143.85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$170.30</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$114.65</w:t>
            </w:r>
          </w:p>
        </w:tc>
      </w:tr>
      <w:tr w:rsidR="00633235" w:rsidRPr="00633235" w:rsidTr="00633235">
        <w:trPr>
          <w:trHeight w:val="28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$119.10</w:t>
            </w:r>
          </w:p>
        </w:tc>
      </w:tr>
      <w:tr w:rsidR="00633235" w:rsidRPr="00633235" w:rsidTr="00633235">
        <w:trPr>
          <w:trHeight w:val="25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$126.85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$116.85</w:t>
            </w:r>
          </w:p>
        </w:tc>
      </w:tr>
      <w:tr w:rsidR="00633235" w:rsidRPr="00633235" w:rsidTr="00633235">
        <w:trPr>
          <w:trHeight w:val="136"/>
        </w:trPr>
        <w:tc>
          <w:tcPr>
            <w:tcW w:w="0" w:type="auto"/>
            <w:tcMar>
              <w:top w:w="0" w:type="dxa"/>
              <w:left w:w="70" w:type="dxa"/>
              <w:bottom w:w="0" w:type="dxa"/>
              <w:right w:w="70" w:type="dxa"/>
            </w:tcMar>
            <w:vAlign w:val="center"/>
            <w:hideMark/>
          </w:tcPr>
          <w:p w:rsidR="00633235" w:rsidRPr="00633235" w:rsidRDefault="00633235" w:rsidP="00633235">
            <w:pPr>
              <w:spacing w:after="0" w:line="13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rsidR="00633235" w:rsidRPr="00633235" w:rsidRDefault="00633235" w:rsidP="00633235">
            <w:pPr>
              <w:spacing w:after="0" w:line="13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$119.10</w:t>
            </w:r>
          </w:p>
        </w:tc>
      </w:tr>
      <w:tr w:rsidR="00633235" w:rsidRPr="00633235" w:rsidTr="00633235">
        <w:trPr>
          <w:trHeight w:val="32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$102.55</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Aprobación para la subdivisión de unidades departamentales, sujetas al régimen de condominio según el tipo de construcción, por cada unidad resultante:</w:t>
      </w:r>
    </w:p>
    <w:tbl>
      <w:tblPr>
        <w:tblW w:w="0" w:type="auto"/>
        <w:tblCellMar>
          <w:top w:w="15" w:type="dxa"/>
          <w:left w:w="15" w:type="dxa"/>
          <w:bottom w:w="15" w:type="dxa"/>
          <w:right w:w="15" w:type="dxa"/>
        </w:tblCellMar>
        <w:tblLook w:val="04A0" w:firstRow="1" w:lastRow="0" w:firstColumn="1" w:lastColumn="0" w:noHBand="0" w:noVBand="1"/>
      </w:tblPr>
      <w:tblGrid>
        <w:gridCol w:w="6919"/>
        <w:gridCol w:w="1208"/>
      </w:tblGrid>
      <w:tr w:rsidR="00633235" w:rsidRPr="00633235" w:rsidTr="00633235">
        <w:trPr>
          <w:trHeight w:val="35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0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$197.40</w:t>
            </w:r>
          </w:p>
        </w:tc>
      </w:tr>
      <w:tr w:rsidR="00633235" w:rsidRPr="00633235" w:rsidTr="00633235">
        <w:trPr>
          <w:trHeight w:val="28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$185.20</w:t>
            </w: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$220.50</w:t>
            </w: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$216.10</w:t>
            </w:r>
          </w:p>
        </w:tc>
      </w:tr>
      <w:tr w:rsidR="00633235" w:rsidRPr="00633235" w:rsidTr="00633235">
        <w:trPr>
          <w:trHeight w:val="25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$470.00</w:t>
            </w: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$430.00</w:t>
            </w:r>
          </w:p>
        </w:tc>
      </w:tr>
      <w:tr w:rsidR="00633235" w:rsidRPr="00633235" w:rsidTr="00633235">
        <w:trPr>
          <w:trHeight w:val="60"/>
        </w:trPr>
        <w:tc>
          <w:tcPr>
            <w:tcW w:w="0" w:type="auto"/>
            <w:tcMar>
              <w:top w:w="0" w:type="dxa"/>
              <w:left w:w="70" w:type="dxa"/>
              <w:bottom w:w="0" w:type="dxa"/>
              <w:right w:w="70" w:type="dxa"/>
            </w:tcMar>
            <w:vAlign w:val="center"/>
            <w:hideMark/>
          </w:tcPr>
          <w:p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6"/>
                <w:szCs w:val="24"/>
                <w:lang w:eastAsia="es-MX"/>
              </w:rPr>
            </w:pPr>
          </w:p>
        </w:tc>
      </w:tr>
      <w:tr w:rsidR="00633235" w:rsidRPr="00633235" w:rsidTr="00633235">
        <w:trPr>
          <w:trHeight w:val="31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$741.90</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$571.20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$195.20</w:t>
            </w:r>
          </w:p>
        </w:tc>
      </w:tr>
      <w:tr w:rsidR="00633235" w:rsidRPr="00633235" w:rsidTr="00633235">
        <w:trPr>
          <w:trHeight w:val="124"/>
        </w:trPr>
        <w:tc>
          <w:tcPr>
            <w:tcW w:w="0" w:type="auto"/>
            <w:tcMar>
              <w:top w:w="0" w:type="dxa"/>
              <w:left w:w="70" w:type="dxa"/>
              <w:bottom w:w="0" w:type="dxa"/>
              <w:right w:w="70" w:type="dxa"/>
            </w:tcMar>
            <w:vAlign w:val="center"/>
            <w:hideMark/>
          </w:tcPr>
          <w:p w:rsidR="00633235" w:rsidRPr="00633235" w:rsidRDefault="00633235" w:rsidP="00633235">
            <w:pPr>
              <w:spacing w:after="0" w:line="12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12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$621.80</w:t>
            </w:r>
          </w:p>
        </w:tc>
      </w:tr>
      <w:tr w:rsidR="00633235" w:rsidRPr="00633235" w:rsidTr="00633235">
        <w:trPr>
          <w:trHeight w:val="31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$1,036.35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$1,036.35</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$313.10</w:t>
            </w:r>
          </w:p>
        </w:tc>
      </w:tr>
      <w:tr w:rsidR="00633235" w:rsidRPr="00633235" w:rsidTr="00633235">
        <w:trPr>
          <w:trHeight w:val="4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$467.50</w:t>
            </w:r>
          </w:p>
        </w:tc>
      </w:tr>
      <w:tr w:rsidR="00633235" w:rsidRPr="00633235" w:rsidTr="00633235">
        <w:trPr>
          <w:trHeight w:val="29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$621.80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$407.90</w:t>
            </w:r>
          </w:p>
        </w:tc>
      </w:tr>
      <w:tr w:rsidR="00633235" w:rsidRPr="00633235" w:rsidTr="00633235">
        <w:trPr>
          <w:trHeight w:val="102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Por la supervisión técnica para vigilar el debido cumplimiento de las normas de calidad y especificaciones del proyecto definitivo de urbanización, y sobre el monto autorizado excepto las de objetivo social, el: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2.00%</w:t>
            </w:r>
          </w:p>
        </w:tc>
      </w:tr>
      <w:tr w:rsidR="00633235" w:rsidRPr="00633235" w:rsidTr="00633235">
        <w:trPr>
          <w:trHeight w:val="7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Por los permisos de subdivisión y re lotificación de predios se autorizarán de conformidad con lo señalado en el capítulo VII del título noveno del Código Urbano para el Estado de Jalisco: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5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cada fracción resultante de un predio con superficie hasta de 10,000 m2: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$326.35</w:t>
            </w:r>
          </w:p>
        </w:tc>
      </w:tr>
      <w:tr w:rsidR="00633235" w:rsidRPr="00633235" w:rsidTr="00633235">
        <w:trPr>
          <w:trHeight w:val="132"/>
        </w:trPr>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cada fracción resultante de un predio con superficie mayor de 10,000 m2:</w:t>
            </w:r>
          </w:p>
        </w:tc>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$407.90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Los términos de vigencia del permiso de urbanización serán hasta por 12 meses, y por cada bimestre adicional se pagará el 10% del permiso autorizado como refrendo del mismo. No será necesario el pago cuando se haya dado aviso de suspensión de obras, en cuyo caso se tomará en cuenta el tiempo no consumido.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aportación que se convenga para servicios públicos municipales al regularizar los sobrantes, será independiente de las cargas que deban cubrirse como urbanizaciones de gestión privada.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 Por el peritaje, dictamen e inspección de la dependencia municipal de obras públicas de carácter extraordinario, con excepción de las urbanizaciones de objetivo social o de interés social, de: $14.40 a $46.30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XIII. Los propietarios de predios </w:t>
      </w:r>
      <w:proofErr w:type="spellStart"/>
      <w:r w:rsidRPr="00633235">
        <w:rPr>
          <w:rFonts w:ascii="Arial" w:eastAsia="Times New Roman" w:hAnsi="Arial" w:cs="Arial"/>
          <w:color w:val="000000"/>
          <w:sz w:val="24"/>
          <w:szCs w:val="24"/>
          <w:lang w:eastAsia="es-MX"/>
        </w:rPr>
        <w:t>intraurbanos</w:t>
      </w:r>
      <w:proofErr w:type="spellEnd"/>
      <w:r w:rsidRPr="00633235">
        <w:rPr>
          <w:rFonts w:ascii="Arial" w:eastAsia="Times New Roman" w:hAnsi="Arial" w:cs="Arial"/>
          <w:color w:val="000000"/>
          <w:sz w:val="24"/>
          <w:szCs w:val="24"/>
          <w:lang w:eastAsia="es-MX"/>
        </w:rPr>
        <w:t xml:space="preserve"> o predios rústicos vecinos a una zona urbanizada, que cuenten con su plan parcial de desarrollo urbano, con superficie no mayor a diez mil metros cuadrados, conforme a lo dispuesto por el capítulo sexto, del título noveno y el artículo 266, del </w:t>
      </w:r>
      <w:r w:rsidRPr="00633235">
        <w:rPr>
          <w:rFonts w:ascii="Arial" w:eastAsia="Times New Roman" w:hAnsi="Arial" w:cs="Arial"/>
          <w:color w:val="000000"/>
          <w:sz w:val="24"/>
          <w:szCs w:val="24"/>
          <w:lang w:eastAsia="es-MX"/>
        </w:rPr>
        <w:lastRenderedPageBreak/>
        <w:t>Código Urbano para el Estado de Jalisco, que aprovechen la infraestructura básica existente, pagarán los derechos por cada metro cuadrado, de acuerdo con las siguientes:</w:t>
      </w:r>
    </w:p>
    <w:tbl>
      <w:tblPr>
        <w:tblW w:w="0" w:type="auto"/>
        <w:tblCellMar>
          <w:top w:w="15" w:type="dxa"/>
          <w:left w:w="15" w:type="dxa"/>
          <w:bottom w:w="15" w:type="dxa"/>
          <w:right w:w="15" w:type="dxa"/>
        </w:tblCellMar>
        <w:tblLook w:val="04A0" w:firstRow="1" w:lastRow="0" w:firstColumn="1" w:lastColumn="0" w:noHBand="0" w:noVBand="1"/>
      </w:tblPr>
      <w:tblGrid>
        <w:gridCol w:w="7252"/>
        <w:gridCol w:w="875"/>
      </w:tblGrid>
      <w:tr w:rsidR="00633235" w:rsidRPr="00633235" w:rsidTr="00633235">
        <w:trPr>
          <w:trHeight w:val="41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En el caso de que el lote sea menor de 1,000 metros cuadrados: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1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$4.40</w:t>
            </w:r>
          </w:p>
        </w:tc>
      </w:tr>
      <w:tr w:rsidR="00633235" w:rsidRPr="00633235" w:rsidTr="00633235">
        <w:trPr>
          <w:trHeight w:val="2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$6.40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$11.55</w:t>
            </w:r>
          </w:p>
        </w:tc>
      </w:tr>
      <w:tr w:rsidR="00633235" w:rsidRPr="00633235" w:rsidTr="00633235">
        <w:trPr>
          <w:trHeight w:val="28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$24.55</w:t>
            </w: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$8.30</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$4.41</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rsidTr="00633235">
        <w:trPr>
          <w:trHeight w:val="29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rsidTr="00633235">
        <w:trPr>
          <w:trHeight w:val="25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En el caso que el lote sea de 1,001 hasta 10,000 metros cuadrados: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16"/>
        </w:trPr>
        <w:tc>
          <w:tcPr>
            <w:tcW w:w="0" w:type="auto"/>
            <w:tcMar>
              <w:top w:w="0" w:type="dxa"/>
              <w:left w:w="70" w:type="dxa"/>
              <w:bottom w:w="0" w:type="dxa"/>
              <w:right w:w="70" w:type="dxa"/>
            </w:tcMar>
            <w:vAlign w:val="center"/>
            <w:hideMark/>
          </w:tcPr>
          <w:p w:rsidR="00633235" w:rsidRPr="00633235" w:rsidRDefault="00633235" w:rsidP="00633235">
            <w:pPr>
              <w:spacing w:after="0" w:line="21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Cs w:val="24"/>
                <w:lang w:eastAsia="es-MX"/>
              </w:rPr>
            </w:pP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$17.65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rsidTr="00633235">
        <w:trPr>
          <w:trHeight w:val="132"/>
        </w:trPr>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46.85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32"/>
        </w:trPr>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$8.30</w:t>
            </w:r>
          </w:p>
        </w:tc>
      </w:tr>
      <w:tr w:rsidR="00633235" w:rsidRPr="00633235" w:rsidTr="00633235">
        <w:trPr>
          <w:trHeight w:val="177"/>
        </w:trPr>
        <w:tc>
          <w:tcPr>
            <w:tcW w:w="0" w:type="auto"/>
            <w:tcMar>
              <w:top w:w="0" w:type="dxa"/>
              <w:left w:w="70" w:type="dxa"/>
              <w:bottom w:w="0" w:type="dxa"/>
              <w:right w:w="70" w:type="dxa"/>
            </w:tcMar>
            <w:vAlign w:val="center"/>
            <w:hideMark/>
          </w:tcPr>
          <w:p w:rsidR="00633235" w:rsidRPr="00633235" w:rsidRDefault="00633235" w:rsidP="00633235">
            <w:pPr>
              <w:spacing w:after="0" w:line="177"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177"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$13.75</w:t>
            </w:r>
          </w:p>
        </w:tc>
      </w:tr>
      <w:tr w:rsidR="00633235" w:rsidRPr="00633235" w:rsidTr="00633235">
        <w:trPr>
          <w:trHeight w:val="223"/>
        </w:trPr>
        <w:tc>
          <w:tcPr>
            <w:tcW w:w="0" w:type="auto"/>
            <w:tcMar>
              <w:top w:w="0" w:type="dxa"/>
              <w:left w:w="70" w:type="dxa"/>
              <w:bottom w:w="0" w:type="dxa"/>
              <w:right w:w="70" w:type="dxa"/>
            </w:tcMar>
            <w:vAlign w:val="center"/>
            <w:hideMark/>
          </w:tcPr>
          <w:p w:rsidR="00633235" w:rsidRPr="00633235" w:rsidRDefault="00633235" w:rsidP="00633235">
            <w:pPr>
              <w:spacing w:after="0" w:line="223"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2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$16.60</w:t>
            </w:r>
          </w:p>
        </w:tc>
      </w:tr>
      <w:tr w:rsidR="00633235" w:rsidRPr="00633235" w:rsidTr="00633235">
        <w:trPr>
          <w:trHeight w:val="26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rsidTr="00633235">
        <w:trPr>
          <w:trHeight w:val="26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$16.60</w:t>
            </w:r>
          </w:p>
        </w:tc>
      </w:tr>
      <w:tr w:rsidR="00633235" w:rsidRPr="00633235" w:rsidTr="00633235">
        <w:trPr>
          <w:trHeight w:val="29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$16.60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XIV. Las cantidades que por concepto de pago de derechos por aprovechamiento de la infraestructura básica existente en el Municipio, han de ser cubiertas por los particulares a la Hacienda Municipal, respecto a los predios que anteriormente hubiesen estado sujetos al régimen de propiedad comunal o ejidal que, siendo escriturados por el Instituto Nacional del Suelo Sustentable (INSUS), antes Comisión Reguladora de la Tenencia de la Tierra (CORETT) o por el Programa de Certificación de Derechos Ejidales (PROCEDE) y/o Fondo de Apoyo para Núcleos </w:t>
      </w:r>
      <w:r w:rsidRPr="00633235">
        <w:rPr>
          <w:rFonts w:ascii="Arial" w:eastAsia="Times New Roman" w:hAnsi="Arial" w:cs="Arial"/>
          <w:color w:val="000000"/>
          <w:sz w:val="24"/>
          <w:szCs w:val="24"/>
          <w:lang w:eastAsia="es-MX"/>
        </w:rPr>
        <w:lastRenderedPageBreak/>
        <w:t>Agrarios sin Regularizar (FANAR),o por el Fondo de Apoyo de Núcleos sin Regularizar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 de reducciones:</w:t>
      </w:r>
    </w:p>
    <w:tbl>
      <w:tblPr>
        <w:tblW w:w="0" w:type="auto"/>
        <w:tblCellMar>
          <w:top w:w="15" w:type="dxa"/>
          <w:left w:w="15" w:type="dxa"/>
          <w:bottom w:w="15" w:type="dxa"/>
          <w:right w:w="15" w:type="dxa"/>
        </w:tblCellMar>
        <w:tblLook w:val="04A0" w:firstRow="1" w:lastRow="0" w:firstColumn="1" w:lastColumn="0" w:noHBand="0" w:noVBand="1"/>
      </w:tblPr>
      <w:tblGrid>
        <w:gridCol w:w="4168"/>
        <w:gridCol w:w="954"/>
      </w:tblGrid>
      <w:tr w:rsidR="00633235" w:rsidRPr="00633235" w:rsidTr="00633235">
        <w:trPr>
          <w:trHeight w:val="55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SUPERFICIE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CONSTRUIDO USO HABITACIONAL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hasta 200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90.00%</w:t>
            </w:r>
          </w:p>
        </w:tc>
      </w:tr>
      <w:tr w:rsidR="00633235" w:rsidRPr="00633235" w:rsidTr="00633235">
        <w:trPr>
          <w:trHeight w:val="129"/>
        </w:trPr>
        <w:tc>
          <w:tcPr>
            <w:tcW w:w="0" w:type="auto"/>
            <w:tcMar>
              <w:top w:w="0" w:type="dxa"/>
              <w:left w:w="70" w:type="dxa"/>
              <w:bottom w:w="0" w:type="dxa"/>
              <w:right w:w="70" w:type="dxa"/>
            </w:tcMar>
            <w:vAlign w:val="center"/>
            <w:hideMark/>
          </w:tcPr>
          <w:p w:rsidR="00633235" w:rsidRPr="00633235" w:rsidRDefault="00633235" w:rsidP="00633235">
            <w:pPr>
              <w:spacing w:after="0" w:line="129"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201 hasta 400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129"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75.00%</w:t>
            </w:r>
          </w:p>
        </w:tc>
      </w:tr>
      <w:tr w:rsidR="00633235" w:rsidRPr="00633235" w:rsidTr="00633235">
        <w:trPr>
          <w:trHeight w:val="136"/>
        </w:trPr>
        <w:tc>
          <w:tcPr>
            <w:tcW w:w="0" w:type="auto"/>
            <w:tcMar>
              <w:top w:w="0" w:type="dxa"/>
              <w:left w:w="70" w:type="dxa"/>
              <w:bottom w:w="0" w:type="dxa"/>
              <w:right w:w="70" w:type="dxa"/>
            </w:tcMar>
            <w:vAlign w:val="center"/>
            <w:hideMark/>
          </w:tcPr>
          <w:p w:rsidR="00633235" w:rsidRPr="00633235" w:rsidRDefault="00633235" w:rsidP="00633235">
            <w:pPr>
              <w:spacing w:after="0" w:line="13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401 hasta 600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13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60.00%</w:t>
            </w:r>
          </w:p>
        </w:tc>
      </w:tr>
      <w:tr w:rsidR="00633235" w:rsidRPr="00633235" w:rsidTr="00633235">
        <w:trPr>
          <w:trHeight w:val="60"/>
        </w:trPr>
        <w:tc>
          <w:tcPr>
            <w:tcW w:w="0" w:type="auto"/>
            <w:tcMar>
              <w:top w:w="0" w:type="dxa"/>
              <w:left w:w="70" w:type="dxa"/>
              <w:bottom w:w="0" w:type="dxa"/>
              <w:right w:w="70" w:type="dxa"/>
            </w:tcMar>
            <w:vAlign w:val="center"/>
            <w:hideMark/>
          </w:tcPr>
          <w:p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601 hasta 1,000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rsidTr="00633235">
        <w:trPr>
          <w:trHeight w:val="73"/>
        </w:trPr>
        <w:tc>
          <w:tcPr>
            <w:tcW w:w="0" w:type="auto"/>
            <w:tcMar>
              <w:top w:w="0" w:type="dxa"/>
              <w:left w:w="70" w:type="dxa"/>
              <w:bottom w:w="0" w:type="dxa"/>
              <w:right w:w="70" w:type="dxa"/>
            </w:tcMar>
            <w:vAlign w:val="center"/>
            <w:hideMark/>
          </w:tcPr>
          <w:p w:rsidR="00633235" w:rsidRPr="00633235" w:rsidRDefault="00633235" w:rsidP="00633235">
            <w:pPr>
              <w:spacing w:after="0" w:line="7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BALDÍO USO HABITACIONAL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hasta 200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75.00%</w:t>
            </w:r>
          </w:p>
        </w:tc>
      </w:tr>
      <w:tr w:rsidR="00633235" w:rsidRPr="00633235" w:rsidTr="00633235">
        <w:trPr>
          <w:trHeight w:val="32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201 hasta 400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rsidTr="00633235">
        <w:trPr>
          <w:trHeight w:val="170"/>
        </w:trPr>
        <w:tc>
          <w:tcPr>
            <w:tcW w:w="0" w:type="auto"/>
            <w:tcMar>
              <w:top w:w="0" w:type="dxa"/>
              <w:left w:w="70" w:type="dxa"/>
              <w:bottom w:w="0" w:type="dxa"/>
              <w:right w:w="70" w:type="dxa"/>
            </w:tcMar>
            <w:vAlign w:val="center"/>
            <w:hideMark/>
          </w:tcPr>
          <w:p w:rsidR="00633235" w:rsidRPr="00633235" w:rsidRDefault="00633235" w:rsidP="00633235">
            <w:pPr>
              <w:spacing w:after="0" w:line="17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401 hasta 600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17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35.00%</w:t>
            </w:r>
          </w:p>
        </w:tc>
      </w:tr>
      <w:tr w:rsidR="00633235" w:rsidRPr="00633235" w:rsidTr="00633235">
        <w:trPr>
          <w:trHeight w:val="31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601 hasta 1,000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CONSTRUIDO OTROS USOS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hasta 200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rsidTr="00633235">
        <w:trPr>
          <w:trHeight w:val="28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201 hasta 400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401 hasta 600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20.00%</w:t>
            </w: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601 hasta 1,000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rsidTr="00633235">
        <w:trPr>
          <w:trHeight w:val="29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BALDÍO OTROS USOS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5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hasta 200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201 hasta 400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401 hasta 600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12.00%</w:t>
            </w:r>
          </w:p>
        </w:tc>
      </w:tr>
      <w:tr w:rsidR="00633235" w:rsidRPr="00633235" w:rsidTr="00633235">
        <w:trPr>
          <w:trHeight w:val="7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601 hasta 1,000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contribuyentes que se encuentren en el supuesto de este artículo y al mismo tiempo pudieran beneficiarse con la reducción de pago de estos derechos que se establecen en el capítulo primero, de los incentivos fiscales a la actividad productiva de esta ley, podrán optar por beneficiarse por la disposición que represente mayores ventajas económicas.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 En el permiso para subdividir en régimen de condominio, por los derechos de cajón de estacionamiento, por cada cajón según el tipo:</w:t>
      </w:r>
    </w:p>
    <w:tbl>
      <w:tblPr>
        <w:tblW w:w="0" w:type="auto"/>
        <w:tblCellMar>
          <w:top w:w="15" w:type="dxa"/>
          <w:left w:w="15" w:type="dxa"/>
          <w:bottom w:w="15" w:type="dxa"/>
          <w:right w:w="15" w:type="dxa"/>
        </w:tblCellMar>
        <w:tblLook w:val="04A0" w:firstRow="1" w:lastRow="0" w:firstColumn="1" w:lastColumn="0" w:noHBand="0" w:noVBand="1"/>
      </w:tblPr>
      <w:tblGrid>
        <w:gridCol w:w="4223"/>
        <w:gridCol w:w="1208"/>
      </w:tblGrid>
      <w:tr w:rsidR="00633235" w:rsidRPr="00633235" w:rsidTr="00633235">
        <w:trPr>
          <w:trHeight w:val="28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$238.35</w:t>
            </w: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$108.15</w:t>
            </w: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$392.70</w:t>
            </w:r>
          </w:p>
        </w:tc>
      </w:tr>
      <w:tr w:rsidR="00633235" w:rsidRPr="00633235" w:rsidTr="00633235">
        <w:trPr>
          <w:trHeight w:val="26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$392.70</w:t>
            </w: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$489.30</w:t>
            </w:r>
          </w:p>
        </w:tc>
      </w:tr>
      <w:tr w:rsidR="00633235" w:rsidRPr="00633235" w:rsidTr="00633235">
        <w:trPr>
          <w:trHeight w:val="134"/>
        </w:trPr>
        <w:tc>
          <w:tcPr>
            <w:tcW w:w="0" w:type="auto"/>
            <w:tcMar>
              <w:top w:w="0" w:type="dxa"/>
              <w:left w:w="70" w:type="dxa"/>
              <w:bottom w:w="0" w:type="dxa"/>
              <w:right w:w="70" w:type="dxa"/>
            </w:tcMar>
            <w:vAlign w:val="center"/>
            <w:hideMark/>
          </w:tcPr>
          <w:p w:rsidR="00633235" w:rsidRPr="00633235" w:rsidRDefault="00633235" w:rsidP="00633235">
            <w:pPr>
              <w:spacing w:after="0" w:line="13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13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$388.50</w:t>
            </w:r>
          </w:p>
        </w:tc>
      </w:tr>
      <w:tr w:rsidR="00633235" w:rsidRPr="00633235" w:rsidTr="00633235">
        <w:trPr>
          <w:trHeight w:val="180"/>
        </w:trPr>
        <w:tc>
          <w:tcPr>
            <w:tcW w:w="0" w:type="auto"/>
            <w:tcMar>
              <w:top w:w="0" w:type="dxa"/>
              <w:left w:w="70" w:type="dxa"/>
              <w:bottom w:w="0" w:type="dxa"/>
              <w:right w:w="70" w:type="dxa"/>
            </w:tcMar>
            <w:vAlign w:val="center"/>
            <w:hideMark/>
          </w:tcPr>
          <w:p w:rsidR="00633235" w:rsidRPr="00633235" w:rsidRDefault="00633235" w:rsidP="00633235">
            <w:pPr>
              <w:spacing w:after="0" w:line="18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8"/>
                <w:szCs w:val="24"/>
                <w:lang w:eastAsia="es-MX"/>
              </w:rPr>
            </w:pPr>
          </w:p>
        </w:tc>
      </w:tr>
      <w:tr w:rsidR="00633235" w:rsidRPr="00633235" w:rsidTr="00633235">
        <w:trPr>
          <w:trHeight w:val="212"/>
        </w:trPr>
        <w:tc>
          <w:tcPr>
            <w:tcW w:w="0" w:type="auto"/>
            <w:tcMar>
              <w:top w:w="0" w:type="dxa"/>
              <w:left w:w="70" w:type="dxa"/>
              <w:bottom w:w="0" w:type="dxa"/>
              <w:right w:w="70" w:type="dxa"/>
            </w:tcMar>
            <w:vAlign w:val="center"/>
            <w:hideMark/>
          </w:tcPr>
          <w:p w:rsidR="00633235" w:rsidRPr="00633235" w:rsidRDefault="00633235" w:rsidP="00633235">
            <w:pPr>
              <w:spacing w:after="0" w:line="21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1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$619.50</w:t>
            </w:r>
          </w:p>
        </w:tc>
      </w:tr>
      <w:tr w:rsidR="00633235" w:rsidRPr="00633235" w:rsidTr="00633235">
        <w:trPr>
          <w:trHeight w:val="25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$509.25</w:t>
            </w: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28"/>
        </w:trPr>
        <w:tc>
          <w:tcPr>
            <w:tcW w:w="0" w:type="auto"/>
            <w:tcMar>
              <w:top w:w="0" w:type="dxa"/>
              <w:left w:w="70" w:type="dxa"/>
              <w:bottom w:w="0" w:type="dxa"/>
              <w:right w:w="70" w:type="dxa"/>
            </w:tcMar>
            <w:vAlign w:val="center"/>
            <w:hideMark/>
          </w:tcPr>
          <w:p w:rsidR="00633235" w:rsidRPr="00633235" w:rsidRDefault="00633235" w:rsidP="00633235">
            <w:pPr>
              <w:spacing w:after="0" w:line="12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12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$2,359.35</w:t>
            </w:r>
          </w:p>
        </w:tc>
      </w:tr>
      <w:tr w:rsidR="00633235" w:rsidRPr="00633235" w:rsidTr="00633235">
        <w:trPr>
          <w:trHeight w:val="174"/>
        </w:trPr>
        <w:tc>
          <w:tcPr>
            <w:tcW w:w="0" w:type="auto"/>
            <w:tcMar>
              <w:top w:w="0" w:type="dxa"/>
              <w:left w:w="70" w:type="dxa"/>
              <w:bottom w:w="0" w:type="dxa"/>
              <w:right w:w="70" w:type="dxa"/>
            </w:tcMar>
            <w:vAlign w:val="center"/>
            <w:hideMark/>
          </w:tcPr>
          <w:p w:rsidR="00633235" w:rsidRPr="00633235" w:rsidRDefault="00633235" w:rsidP="00633235">
            <w:pPr>
              <w:spacing w:after="0" w:line="17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17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$291.90</w:t>
            </w:r>
          </w:p>
        </w:tc>
      </w:tr>
      <w:tr w:rsidR="00633235" w:rsidRPr="00633235" w:rsidTr="00633235">
        <w:trPr>
          <w:trHeight w:val="206"/>
        </w:trPr>
        <w:tc>
          <w:tcPr>
            <w:tcW w:w="0" w:type="auto"/>
            <w:tcMar>
              <w:top w:w="0" w:type="dxa"/>
              <w:left w:w="70" w:type="dxa"/>
              <w:bottom w:w="0" w:type="dxa"/>
              <w:right w:w="70" w:type="dxa"/>
            </w:tcMar>
            <w:vAlign w:val="center"/>
            <w:hideMark/>
          </w:tcPr>
          <w:p w:rsidR="00633235" w:rsidRPr="00633235" w:rsidRDefault="00633235" w:rsidP="00633235">
            <w:pPr>
              <w:spacing w:after="0" w:line="20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0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$388.50</w:t>
            </w:r>
          </w:p>
        </w:tc>
      </w:tr>
      <w:tr w:rsidR="00633235" w:rsidRPr="00633235" w:rsidTr="00633235">
        <w:trPr>
          <w:trHeight w:val="25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$237.30</w:t>
            </w: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$296.10</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$371.70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$448.35</w:t>
            </w:r>
          </w:p>
        </w:tc>
      </w:tr>
      <w:tr w:rsidR="00633235" w:rsidRPr="00633235" w:rsidTr="00633235">
        <w:trPr>
          <w:trHeight w:val="28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$406.35</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SEXTA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POR OBRA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50.-</w:t>
      </w:r>
      <w:r w:rsidRPr="00633235">
        <w:rPr>
          <w:rFonts w:ascii="Arial" w:eastAsia="Times New Roman" w:hAnsi="Arial" w:cs="Arial"/>
          <w:color w:val="000000"/>
          <w:sz w:val="24"/>
          <w:szCs w:val="24"/>
          <w:lang w:eastAsia="es-MX"/>
        </w:rPr>
        <w:t xml:space="preserve"> Las personas físicas o jurídicas que requieran de los servicios que a continuación se mencionan para la realización de obras, cubrirán previamente los derechos correspondientes conforme a la siguiente:     </w:t>
      </w:r>
    </w:p>
    <w:tbl>
      <w:tblPr>
        <w:tblW w:w="0" w:type="auto"/>
        <w:tblCellMar>
          <w:top w:w="15" w:type="dxa"/>
          <w:left w:w="15" w:type="dxa"/>
          <w:bottom w:w="15" w:type="dxa"/>
          <w:right w:w="15" w:type="dxa"/>
        </w:tblCellMar>
        <w:tblLook w:val="04A0" w:firstRow="1" w:lastRow="0" w:firstColumn="1" w:lastColumn="0" w:noHBand="0" w:noVBand="1"/>
      </w:tblPr>
      <w:tblGrid>
        <w:gridCol w:w="7252"/>
        <w:gridCol w:w="875"/>
      </w:tblGrid>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medición de terrenos por la dependencia municipal de obras públicas, por metro cuadrado: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$1.68</w:t>
            </w:r>
          </w:p>
        </w:tc>
      </w:tr>
      <w:tr w:rsidR="00633235" w:rsidRPr="00633235" w:rsidTr="00633235">
        <w:trPr>
          <w:trHeight w:val="7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autorización para romper pavimento, banquetas o machuelos, para la instalación de tomas de agua, descargas o reparación de tuberías o servicios de cualquier naturaleza, por metro lineal: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Tomas y descargas: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toma corta (hasta tres metros):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Empedrado o Terracería: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Asfalto: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Adoquín:</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$44.10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Concreto Hidráulico: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toma larga, (más de tres metros):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Empedrado o Terracería: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2.- Asfalto: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$39.70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Adoquín:</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$63.95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Concreto Hidráulico: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$99.25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Otros usos por metro lineal: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Empedrado o Terracería: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Asfalto: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Adoquín:</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$53.55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Concreto Hidráulico: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$56.28</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reposición de empedrado o pavimento se realizará exclusivamente por la autoridad municipal, la cual se hará a los costos vigentes de mercado con cargo al propietario del inmueble para quien se haya solicitado el permiso, o de la persona responsable de la obra.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Las personas físicas o jurídicas que soliciten autorización para construcciones de infraestructura en la vía pública, pagarán los derechos correspondientes conforme a la siguiente:</w:t>
      </w:r>
    </w:p>
    <w:tbl>
      <w:tblPr>
        <w:tblW w:w="0" w:type="auto"/>
        <w:tblCellMar>
          <w:top w:w="15" w:type="dxa"/>
          <w:left w:w="15" w:type="dxa"/>
          <w:bottom w:w="15" w:type="dxa"/>
          <w:right w:w="15" w:type="dxa"/>
        </w:tblCellMar>
        <w:tblLook w:val="04A0" w:firstRow="1" w:lastRow="0" w:firstColumn="1" w:lastColumn="0" w:noHBand="0" w:noVBand="1"/>
      </w:tblPr>
      <w:tblGrid>
        <w:gridCol w:w="7119"/>
        <w:gridCol w:w="1008"/>
      </w:tblGrid>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Líneas ocultas, cada conducto, por metro lineal, en zanja hasta de 50 centímetros de ancho: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Tomas y descargas: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Comunicación (telefonía, televisión por cable, internet, etc.):</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Conducción eléctrica: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Conducción de combustibles (gaseosos o líquidos):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$159.90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Líneas visibles, cada conducto, por metro lineal: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Comunicación (telefonía, televisión por cable, internet, etc.):</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Conducción eléctrica: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$15.45</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Por el permiso para la construcción de registros o túneles de servicio, un tanto del valor comercial del terreno utilizado.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SEPTIMA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REGULARIZACIONES DE LOS REGISTROS DE OBRA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51.-</w:t>
      </w:r>
      <w:r w:rsidRPr="00633235">
        <w:rPr>
          <w:rFonts w:ascii="Arial" w:eastAsia="Times New Roman" w:hAnsi="Arial" w:cs="Arial"/>
          <w:color w:val="000000"/>
          <w:sz w:val="24"/>
          <w:szCs w:val="24"/>
          <w:lang w:eastAsia="es-MX"/>
        </w:rPr>
        <w:t xml:space="preserve"> En apoyo del artículo 115, fracción V, de la Constitución General de la República, las regularizaciones de predios se llevarán a cabo mediante la aplicación de las disposiciones contenidas en el Código Urbano para el Estado de Jalisco; hecho lo anterior, se autorizarán las licencias de construcciones que al efecto se soliciten.</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indebida autorización de licencias para inmuebles no urbanizados, de ninguna manera implicará la regularización de los mismos.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SECCIÓN OCTAVA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DE SANIDAD</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52.-</w:t>
      </w:r>
      <w:r w:rsidRPr="00633235">
        <w:rPr>
          <w:rFonts w:ascii="Arial" w:eastAsia="Times New Roman" w:hAnsi="Arial" w:cs="Arial"/>
          <w:color w:val="000000"/>
          <w:sz w:val="24"/>
          <w:szCs w:val="24"/>
          <w:lang w:eastAsia="es-MX"/>
        </w:rPr>
        <w:t xml:space="preserve"> Las personas físicas o jurídicas que requieran de servicios de sanidad en los casos que se mencionan en este capítulo pagarán los derechos correspondientes, conforme a la siguiente:</w:t>
      </w:r>
    </w:p>
    <w:tbl>
      <w:tblPr>
        <w:tblW w:w="0" w:type="auto"/>
        <w:tblCellMar>
          <w:top w:w="15" w:type="dxa"/>
          <w:left w:w="15" w:type="dxa"/>
          <w:bottom w:w="15" w:type="dxa"/>
          <w:right w:w="15" w:type="dxa"/>
        </w:tblCellMar>
        <w:tblLook w:val="04A0" w:firstRow="1" w:lastRow="0" w:firstColumn="1" w:lastColumn="0" w:noHBand="0" w:noVBand="1"/>
      </w:tblPr>
      <w:tblGrid>
        <w:gridCol w:w="6919"/>
        <w:gridCol w:w="1208"/>
      </w:tblGrid>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Inhumaciones y re inhumaciones, por cada una: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cementerios municipales: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$67.20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En cementerios concesionados a particulares: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$127.90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Exhumaciones, por cada una: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Exhumaciones prematuras,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$1,319.70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restos áridos: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$58.50</w:t>
            </w:r>
          </w:p>
        </w:tc>
      </w:tr>
      <w:tr w:rsidR="00633235" w:rsidRPr="00633235" w:rsidTr="00633235">
        <w:trPr>
          <w:trHeight w:val="222"/>
        </w:trPr>
        <w:tc>
          <w:tcPr>
            <w:tcW w:w="0" w:type="auto"/>
            <w:tcMar>
              <w:top w:w="0" w:type="dxa"/>
              <w:left w:w="70" w:type="dxa"/>
              <w:bottom w:w="0" w:type="dxa"/>
              <w:right w:w="70" w:type="dxa"/>
            </w:tcMar>
            <w:vAlign w:val="center"/>
            <w:hideMark/>
          </w:tcPr>
          <w:p w:rsidR="00633235" w:rsidRPr="00633235" w:rsidRDefault="00633235" w:rsidP="00633235">
            <w:pPr>
              <w:spacing w:after="0" w:line="22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servicios de cremación causarán, por cada uno, una cuota, de:</w:t>
            </w:r>
          </w:p>
        </w:tc>
        <w:tc>
          <w:tcPr>
            <w:tcW w:w="0" w:type="auto"/>
            <w:tcMar>
              <w:top w:w="0" w:type="dxa"/>
              <w:left w:w="70" w:type="dxa"/>
              <w:bottom w:w="0" w:type="dxa"/>
              <w:right w:w="70" w:type="dxa"/>
            </w:tcMar>
            <w:vAlign w:val="center"/>
            <w:hideMark/>
          </w:tcPr>
          <w:p w:rsidR="00633235" w:rsidRPr="00633235" w:rsidRDefault="00633235" w:rsidP="00633235">
            <w:pPr>
              <w:spacing w:after="0" w:line="22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$893.65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Traslado de cadáveres fuera del Municipio,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$71.20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NOVENA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LIMPIA, RECOLECCION, TRASLADO, TRATAMIENTO Y DISPOSICION FINAL DE RESIDUOS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53.-</w:t>
      </w:r>
      <w:r w:rsidRPr="00633235">
        <w:rPr>
          <w:rFonts w:ascii="Arial" w:eastAsia="Times New Roman" w:hAnsi="Arial" w:cs="Arial"/>
          <w:color w:val="000000"/>
          <w:sz w:val="24"/>
          <w:szCs w:val="24"/>
          <w:lang w:eastAsia="es-MX"/>
        </w:rPr>
        <w:t xml:space="preserve"> Las personas físicas o jurídicas, a quienes se presten los servicios que en este capítulo se enumeran de conformidad con la ley y reglamento en la materia, pagarán los derechos correspondientes conforme a la siguiente: </w:t>
      </w:r>
    </w:p>
    <w:tbl>
      <w:tblPr>
        <w:tblW w:w="0" w:type="auto"/>
        <w:tblCellMar>
          <w:top w:w="15" w:type="dxa"/>
          <w:left w:w="15" w:type="dxa"/>
          <w:bottom w:w="15" w:type="dxa"/>
          <w:right w:w="15" w:type="dxa"/>
        </w:tblCellMar>
        <w:tblLook w:val="04A0" w:firstRow="1" w:lastRow="0" w:firstColumn="1" w:lastColumn="0" w:noHBand="0" w:noVBand="1"/>
      </w:tblPr>
      <w:tblGrid>
        <w:gridCol w:w="7119"/>
        <w:gridCol w:w="1008"/>
      </w:tblGrid>
      <w:tr w:rsidR="00633235" w:rsidRPr="00633235" w:rsidTr="00633235">
        <w:trPr>
          <w:trHeight w:val="23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70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recolección de basura, desechos o desperdicios no peligrosos en vehículos del ayuntamiento, en los términos de lo dispuesto en los reglamentos municipales respectivos, por cada metro cúbico,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$5.05</w:t>
            </w:r>
          </w:p>
        </w:tc>
      </w:tr>
      <w:tr w:rsidR="00633235" w:rsidRPr="00633235" w:rsidTr="00633235">
        <w:trPr>
          <w:trHeight w:val="127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recolección y transporte para su incineración o tratamiento térmico de residuos biológico infecciosos, previo dictamen de la autoridad correspondiente en vehículos del ayuntamiento, por cada bolsa de plástico de calibre mínimo 200, que cumpla con lo establecido en la NOM-087-ECOL/SSA1-2000,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$71.65</w:t>
            </w:r>
          </w:p>
        </w:tc>
      </w:tr>
      <w:tr w:rsidR="00633235" w:rsidRPr="00633235" w:rsidTr="00633235">
        <w:trPr>
          <w:trHeight w:val="110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Por recolección y transporte para su incineración o tratamiento térmico de residuos biológicos infecciosos, previo dictamen de la autoridad correspondiente en vehículos del ayuntamiento, por cada recipiente rígido de polipropileno, que cumpla con lo establecido en la NOM-087-ECOL/SSA1-2000 </w:t>
            </w:r>
          </w:p>
        </w:tc>
        <w:tc>
          <w:tcPr>
            <w:tcW w:w="0" w:type="auto"/>
            <w:tcMar>
              <w:top w:w="0" w:type="dxa"/>
              <w:left w:w="70" w:type="dxa"/>
              <w:bottom w:w="0" w:type="dxa"/>
              <w:right w:w="70" w:type="dxa"/>
            </w:tcMar>
            <w:vAlign w:val="center"/>
            <w:hideMark/>
          </w:tcPr>
          <w:p w:rsidR="00633235" w:rsidRPr="00633235" w:rsidRDefault="00633235" w:rsidP="00633235">
            <w:pPr>
              <w:spacing w:after="240" w:line="240" w:lineRule="auto"/>
              <w:rPr>
                <w:rFonts w:ascii="Times New Roman" w:eastAsia="Times New Roman" w:hAnsi="Times New Roman" w:cs="Times New Roman"/>
                <w:sz w:val="24"/>
                <w:szCs w:val="24"/>
                <w:lang w:eastAsia="es-MX"/>
              </w:rPr>
            </w:pPr>
          </w:p>
        </w:tc>
      </w:tr>
      <w:tr w:rsidR="00633235" w:rsidRPr="00633235" w:rsidTr="00633235">
        <w:trPr>
          <w:trHeight w:val="24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Con capacidad de hasta 5.0 litros: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$61.75</w:t>
            </w: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Con capacidad de más de 5.0 litros hasta 9.0 litros: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$86.00</w:t>
            </w: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c) Con capacidad de más de 9.0 litros hasta 12.0 litros: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$145.55</w:t>
            </w:r>
          </w:p>
        </w:tc>
      </w:tr>
      <w:tr w:rsidR="00633235" w:rsidRPr="00633235" w:rsidTr="00633235">
        <w:trPr>
          <w:trHeight w:val="42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Con capacidad de más de 12.0 litros hasta 19.0 litros: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$217.30</w:t>
            </w:r>
          </w:p>
        </w:tc>
      </w:tr>
      <w:tr w:rsidR="00633235" w:rsidRPr="00633235" w:rsidTr="00633235">
        <w:trPr>
          <w:trHeight w:val="139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Por limpieza de lotes baldíos, jardines, prados, banquetas y similares, en rebeldía una vez que se haya agotado el proceso de notificación correspondiente de los usuarios obligados a mantenerlos limpios, quienes deberán pagar el costo del servicio dentro de los cinco días posteriores a su notificación, por cada metro cúbico de basura o desecho,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$7.15</w:t>
            </w:r>
          </w:p>
        </w:tc>
      </w:tr>
      <w:tr w:rsidR="00633235" w:rsidRPr="00633235" w:rsidTr="00633235">
        <w:trPr>
          <w:trHeight w:val="56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Cuando se requieran servicios de camiones de aseo en forma exclusiva, por cada flete,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rsidTr="00633235">
        <w:trPr>
          <w:trHeight w:val="56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Por permitir a particulares que utilicen los tiraderos municipales, por cada metro cúbico: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$8.30</w:t>
            </w:r>
          </w:p>
        </w:tc>
      </w:tr>
      <w:tr w:rsidR="00633235" w:rsidRPr="00633235" w:rsidTr="00633235">
        <w:trPr>
          <w:trHeight w:val="42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Por otros servicios similares no especificados en este capítulo, de: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$49.60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DÉCIMA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AGUA POTABLE, DRENAJE, ALCANTARILLADO, TRATAMIENTO Y DISPOSICIÓN DE AGUAS RESIDUALES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54.-</w:t>
      </w:r>
      <w:r w:rsidRPr="00633235">
        <w:rPr>
          <w:rFonts w:ascii="Arial" w:eastAsia="Times New Roman" w:hAnsi="Arial" w:cs="Arial"/>
          <w:color w:val="000000"/>
          <w:sz w:val="24"/>
          <w:szCs w:val="24"/>
          <w:lang w:eastAsia="es-MX"/>
        </w:rPr>
        <w:t xml:space="preserve"> Las personas físicas o jurídicas, propietarias o poseedoras de inmuebles en el Municipio de Cuautla, Jalisco, que se beneficien directa o indirectamente con los servicios de agua y alcantarillado, que el ayuntamiento proporciona, bien porque reciban ambos o alguno de ellos o porque por el frente de los inmuebles que posean, pase alguna de estas redes, cubrirán los derechos correspondientes, conforme a la tarifa mensual establecida en esta ley.</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55.-</w:t>
      </w:r>
      <w:r w:rsidRPr="00633235">
        <w:rPr>
          <w:rFonts w:ascii="Arial" w:eastAsia="Times New Roman" w:hAnsi="Arial" w:cs="Arial"/>
          <w:color w:val="000000"/>
          <w:sz w:val="24"/>
          <w:szCs w:val="24"/>
          <w:lang w:eastAsia="es-MX"/>
        </w:rPr>
        <w:t>  Los servicios que el Municipio proporciona deberán de sujetarse a alguno de los siguientes regímenes: servicio medido, y en tanto no se instale el medidor, al régimen de cuota fija.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56.-</w:t>
      </w:r>
      <w:r w:rsidRPr="00633235">
        <w:rPr>
          <w:rFonts w:ascii="Arial" w:eastAsia="Times New Roman" w:hAnsi="Arial" w:cs="Arial"/>
          <w:color w:val="000000"/>
          <w:sz w:val="24"/>
          <w:szCs w:val="24"/>
          <w:lang w:eastAsia="es-MX"/>
        </w:rPr>
        <w:t xml:space="preserve"> Las tarifas del servicio de agua potable, tanto en las de cuota fija como las de servicio medido, serán de dos clases: domésticas, aplicadas a las tomas que den servicio a casa habitación; y no doméstica, aplicadas a las que hagan del agua un uso distinto al doméstico, ya sea total o parcialmente.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57.-</w:t>
      </w:r>
      <w:r w:rsidRPr="00633235">
        <w:rPr>
          <w:rFonts w:ascii="Arial" w:eastAsia="Times New Roman" w:hAnsi="Arial" w:cs="Arial"/>
          <w:color w:val="000000"/>
          <w:sz w:val="24"/>
          <w:szCs w:val="24"/>
          <w:lang w:eastAsia="es-MX"/>
        </w:rPr>
        <w:t xml:space="preserve"> Servicio a cuota  fija.- Los usuarios que estén bajo este régimen, deberán de efectuar, en los primeros 15 días del bimestre, el pago correspondiente a las cuotas mensuales aplicables, conforme a las características del predio, registrado en el padrón de usuarios, o las que se determinen por la verificación del mismo, conforme al contenido de este capítulo.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Servicio doméstico: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TARIFA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Casa habitación unifamiliar o departamento:</w:t>
      </w:r>
    </w:p>
    <w:tbl>
      <w:tblPr>
        <w:tblW w:w="0" w:type="auto"/>
        <w:tblCellMar>
          <w:top w:w="15" w:type="dxa"/>
          <w:left w:w="15" w:type="dxa"/>
          <w:bottom w:w="15" w:type="dxa"/>
          <w:right w:w="15" w:type="dxa"/>
        </w:tblCellMar>
        <w:tblLook w:val="04A0" w:firstRow="1" w:lastRow="0" w:firstColumn="1" w:lastColumn="0" w:noHBand="0" w:noVBand="1"/>
      </w:tblPr>
      <w:tblGrid>
        <w:gridCol w:w="4022"/>
        <w:gridCol w:w="875"/>
      </w:tblGrid>
      <w:tr w:rsidR="00633235" w:rsidRPr="00633235" w:rsidTr="00633235">
        <w:trPr>
          <w:trHeight w:val="28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Hasta dos recámaras y un baño: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$88.20</w:t>
            </w: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recámara excedente: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$16.00</w:t>
            </w: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Por cada baño excedente: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cuarto de servicio se considerará recámara y el medio baño, como baño incluyendo los casos de los demás incisos.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Vecindades, con vivienda de una habitación y servicios sanitarios comunes:</w:t>
      </w:r>
    </w:p>
    <w:tbl>
      <w:tblPr>
        <w:tblW w:w="0" w:type="auto"/>
        <w:tblCellMar>
          <w:top w:w="15" w:type="dxa"/>
          <w:left w:w="15" w:type="dxa"/>
          <w:bottom w:w="15" w:type="dxa"/>
          <w:right w:w="15" w:type="dxa"/>
        </w:tblCellMar>
        <w:tblLook w:val="04A0" w:firstRow="1" w:lastRow="0" w:firstColumn="1" w:lastColumn="0" w:noHBand="0" w:noVBand="1"/>
      </w:tblPr>
      <w:tblGrid>
        <w:gridCol w:w="7106"/>
        <w:gridCol w:w="1021"/>
      </w:tblGrid>
      <w:tr w:rsidR="00633235" w:rsidRPr="00633235" w:rsidTr="00633235">
        <w:trPr>
          <w:trHeight w:val="25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Hasta por ocho viviendas: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$181.35</w:t>
            </w:r>
          </w:p>
        </w:tc>
      </w:tr>
      <w:tr w:rsidR="00633235" w:rsidRPr="00633235" w:rsidTr="00633235">
        <w:trPr>
          <w:trHeight w:val="24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vivienda excedente de ocho: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$16.00</w:t>
            </w:r>
          </w:p>
        </w:tc>
      </w:tr>
      <w:tr w:rsidR="00633235" w:rsidRPr="00633235" w:rsidTr="00633235">
        <w:trPr>
          <w:trHeight w:val="28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Servicio no doméstico: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4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Hoteles, sanatorios, internados, seminarios, conventos, casas de huéspedes y similares con facilidades para pernoctar: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cada dormitorio sin baño: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$21.50</w:t>
            </w: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dormitorio con baño privado: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$29.20</w:t>
            </w:r>
          </w:p>
        </w:tc>
      </w:tr>
      <w:tr w:rsidR="00633235" w:rsidRPr="00633235" w:rsidTr="00633235">
        <w:trPr>
          <w:trHeight w:val="41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Baños para uso común, hasta tres salidas o muebles: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$52.95</w:t>
            </w:r>
          </w:p>
        </w:tc>
      </w:tr>
      <w:tr w:rsidR="00633235" w:rsidRPr="00633235" w:rsidTr="00633235">
        <w:trPr>
          <w:trHeight w:val="42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Cada múltiplo de tres salidas o muebles equivale a un baño.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hoteles de paso y negocios similares pagarán las cuotas antes señaladas con un incremento del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60.00%.</w:t>
            </w:r>
          </w:p>
        </w:tc>
      </w:tr>
      <w:tr w:rsidR="00633235" w:rsidRPr="00633235" w:rsidTr="00633235">
        <w:trPr>
          <w:trHeight w:val="213"/>
        </w:trPr>
        <w:tc>
          <w:tcPr>
            <w:tcW w:w="0" w:type="auto"/>
            <w:tcMar>
              <w:top w:w="0" w:type="dxa"/>
              <w:left w:w="70" w:type="dxa"/>
              <w:bottom w:w="0" w:type="dxa"/>
              <w:right w:w="70" w:type="dxa"/>
            </w:tcMar>
            <w:vAlign w:val="center"/>
            <w:hideMark/>
          </w:tcPr>
          <w:p w:rsidR="00633235" w:rsidRPr="00633235" w:rsidRDefault="00633235" w:rsidP="00633235">
            <w:pPr>
              <w:spacing w:after="0" w:line="213"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Calderas: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Cs w:val="24"/>
                <w:lang w:eastAsia="es-MX"/>
              </w:rPr>
            </w:pPr>
          </w:p>
        </w:tc>
      </w:tr>
      <w:tr w:rsidR="00633235" w:rsidRPr="00633235" w:rsidTr="00633235">
        <w:trPr>
          <w:trHeight w:val="25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10 HP hasta 50 HP: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$39.20</w:t>
            </w:r>
          </w:p>
        </w:tc>
      </w:tr>
      <w:tr w:rsidR="00633235" w:rsidRPr="00633235" w:rsidTr="00633235">
        <w:trPr>
          <w:trHeight w:val="60"/>
        </w:trPr>
        <w:tc>
          <w:tcPr>
            <w:tcW w:w="0" w:type="auto"/>
            <w:tcMar>
              <w:top w:w="0" w:type="dxa"/>
              <w:left w:w="70" w:type="dxa"/>
              <w:bottom w:w="0" w:type="dxa"/>
              <w:right w:w="70" w:type="dxa"/>
            </w:tcMar>
            <w:vAlign w:val="center"/>
            <w:hideMark/>
          </w:tcPr>
          <w:p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51 HP hasta 100 HP: </w:t>
            </w:r>
          </w:p>
        </w:tc>
        <w:tc>
          <w:tcPr>
            <w:tcW w:w="0" w:type="auto"/>
            <w:tcMar>
              <w:top w:w="0" w:type="dxa"/>
              <w:left w:w="70" w:type="dxa"/>
              <w:bottom w:w="0" w:type="dxa"/>
              <w:right w:w="70" w:type="dxa"/>
            </w:tcMar>
            <w:vAlign w:val="center"/>
            <w:hideMark/>
          </w:tcPr>
          <w:p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$79.90</w:t>
            </w:r>
          </w:p>
        </w:tc>
      </w:tr>
      <w:tr w:rsidR="00633235" w:rsidRPr="00633235" w:rsidTr="00633235">
        <w:trPr>
          <w:trHeight w:val="26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101 HP hasta 200 HP: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$145.95</w:t>
            </w: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201 HP o más: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$232.70</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Lavanderías y tintorerías: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06"/>
        </w:trPr>
        <w:tc>
          <w:tcPr>
            <w:tcW w:w="0" w:type="auto"/>
            <w:tcMar>
              <w:top w:w="0" w:type="dxa"/>
              <w:left w:w="70" w:type="dxa"/>
              <w:bottom w:w="0" w:type="dxa"/>
              <w:right w:w="70" w:type="dxa"/>
            </w:tcMar>
            <w:vAlign w:val="center"/>
            <w:hideMark/>
          </w:tcPr>
          <w:p w:rsidR="00633235" w:rsidRPr="00633235" w:rsidRDefault="00633235" w:rsidP="00633235">
            <w:pPr>
              <w:spacing w:after="0" w:line="20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cada válvula o máquina lavadora: </w:t>
            </w:r>
          </w:p>
        </w:tc>
        <w:tc>
          <w:tcPr>
            <w:tcW w:w="0" w:type="auto"/>
            <w:tcMar>
              <w:top w:w="0" w:type="dxa"/>
              <w:left w:w="70" w:type="dxa"/>
              <w:bottom w:w="0" w:type="dxa"/>
              <w:right w:w="70" w:type="dxa"/>
            </w:tcMar>
            <w:vAlign w:val="center"/>
            <w:hideMark/>
          </w:tcPr>
          <w:p w:rsidR="00633235" w:rsidRPr="00633235" w:rsidRDefault="00633235" w:rsidP="00633235">
            <w:pPr>
              <w:spacing w:after="0" w:line="20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$124.65</w:t>
            </w:r>
          </w:p>
        </w:tc>
      </w:tr>
      <w:tr w:rsidR="00633235" w:rsidRPr="00633235" w:rsidTr="00633235">
        <w:trPr>
          <w:trHeight w:val="52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locales destinados únicamente a la distribución de las prendas serán considerados como locales comerciales.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Albercas, chapoteaderos, espejos de agua y similares: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1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Con equipo de purificación y retorno, por cada metro cúbico de capacidad: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$2.75</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Sin equipo de purificación y retorno, se estimará el consumo de agua, tomando en cuenta la capacidad multiplicada por cuatro veces para calcular el costo de consumo mensual y determinar en ese sentido el pago bimestral al multiplicarlo por dos (2), con base en la tarifa correspondiente a servicio medido en el renglón de no doméstico.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Para efectos de determinar la capacidad de los depósitos aquí referidos el funcionario encargado de la Hacienda Municipal, o quien él designe, y un servidor del área de obras públicas del ayuntamiento, verificarán físicamente la misma y dejarán constancia por escrito de ello, con la finalidad de acotar el cobro en virtud del uso del agua a lo que es debido. En caso de no uso del depósito los servidores mencionados deberán certificar tal circunstancia por escrito considerando que para ello el depósito debe estar siempre vacío y el llenado del mismo, aunque sea por una sola ocasión, determinará el cobro bajo las modalidades de este inciso d).</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 Jardines, por cada metro cuadrado: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$1.15</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f) Fuentes en todo tipo de predio: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$14.90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Es obligatoria la instalación de equipos de retorno en cada fuente. Su violación se encuadrará en lo dispuesto por esta ley y su reincidencia podrá ser motivo de reducción del suministro del servicio al predio;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g) Oficinas y locales comerciales, por cada uno: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$25.40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Se consideran servicios sanitarios privados, en oficinas o locales comerciales los siguientes: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Cuando se encuentren en su interior y sean para uso exclusivo de quienes ahí trabajen y éstos no sean más de diez personas;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Cuando sean para un piso o entre piso, siempre y cuando sean para uso exclusivo de quienes ahí trabajen;</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3.- Servicios sanitarios comunes, por cada tres salidas o muebles: </w:t>
      </w:r>
      <w:r w:rsidRPr="00633235">
        <w:rPr>
          <w:rFonts w:ascii="Arial" w:eastAsia="Times New Roman" w:hAnsi="Arial" w:cs="Arial"/>
          <w:color w:val="000000"/>
          <w:sz w:val="24"/>
          <w:szCs w:val="24"/>
          <w:lang w:eastAsia="es-MX"/>
        </w:rPr>
        <w:tab/>
        <w:t>$52.90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Lugares donde se expendan comidas o bebidas;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Fregaderos de cocina, tarjas para lavado de loza, lavadoras de platos, barras y similares, por cada una de estas salidas, tipo o mueble: </w:t>
      </w:r>
      <w:r w:rsidRPr="00633235">
        <w:rPr>
          <w:rFonts w:ascii="Arial" w:eastAsia="Times New Roman" w:hAnsi="Arial" w:cs="Arial"/>
          <w:color w:val="000000"/>
          <w:sz w:val="24"/>
          <w:szCs w:val="24"/>
          <w:lang w:eastAsia="es-MX"/>
        </w:rPr>
        <w:tab/>
        <w:t>$66.15</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Servicios sanitarios de uso público, baños públicos, clubes deportivos y similares:</w:t>
      </w:r>
    </w:p>
    <w:tbl>
      <w:tblPr>
        <w:tblW w:w="0" w:type="auto"/>
        <w:tblCellMar>
          <w:top w:w="15" w:type="dxa"/>
          <w:left w:w="15" w:type="dxa"/>
          <w:bottom w:w="15" w:type="dxa"/>
          <w:right w:w="15" w:type="dxa"/>
        </w:tblCellMar>
        <w:tblLook w:val="04A0" w:firstRow="1" w:lastRow="0" w:firstColumn="1" w:lastColumn="0" w:noHBand="0" w:noVBand="1"/>
      </w:tblPr>
      <w:tblGrid>
        <w:gridCol w:w="4209"/>
        <w:gridCol w:w="1008"/>
      </w:tblGrid>
      <w:tr w:rsidR="00633235" w:rsidRPr="00633235" w:rsidTr="00633235">
        <w:trPr>
          <w:trHeight w:val="28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cada regadera: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$66.70</w:t>
            </w: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mueble sanitario: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$52.90</w:t>
            </w:r>
          </w:p>
        </w:tc>
      </w:tr>
      <w:tr w:rsidR="00633235" w:rsidRPr="00633235" w:rsidTr="00633235">
        <w:trPr>
          <w:trHeight w:val="29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Departamento de vapor individual: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$66.70</w:t>
            </w:r>
          </w:p>
        </w:tc>
      </w:tr>
      <w:tr w:rsidR="00633235" w:rsidRPr="00633235" w:rsidTr="00633235">
        <w:trPr>
          <w:trHeight w:val="26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Departamento de vapor general: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$130.60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Se consideran también servicios sanitarios de uso público, los que estén al servicio del público asistente a cualquier tipo de predio, excepto habitacional;</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j) Lavaderos de vehículos automotores: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cada llave de presión o arco: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$261.35</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pulpo: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$275.65</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k) Para usos industriales o comerciales no señalados expresamente, se estimará el consumo de las salidas no tabuladas y se calificará conforme al uso y características del predio.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exista fuente propia de abastecimiento, se bonificará un 20% de la tarifa que resulte;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el consumo de las salidas mencionadas rebase el doble de la cantidad estimada para uso doméstico, se considerará como uso productivo, y deberá cubrirse guardando como referencia la proporción que para uso doméstico se estima conforme a las siguientes:</w:t>
      </w:r>
    </w:p>
    <w:tbl>
      <w:tblPr>
        <w:tblW w:w="0" w:type="auto"/>
        <w:tblCellMar>
          <w:top w:w="15" w:type="dxa"/>
          <w:left w:w="15" w:type="dxa"/>
          <w:bottom w:w="15" w:type="dxa"/>
          <w:right w:w="15" w:type="dxa"/>
        </w:tblCellMar>
        <w:tblLook w:val="04A0" w:firstRow="1" w:lastRow="0" w:firstColumn="1" w:lastColumn="0" w:noHBand="0" w:noVBand="1"/>
      </w:tblPr>
      <w:tblGrid>
        <w:gridCol w:w="7252"/>
        <w:gridCol w:w="875"/>
      </w:tblGrid>
      <w:tr w:rsidR="00633235" w:rsidRPr="00633235" w:rsidTr="00633235">
        <w:trPr>
          <w:trHeight w:val="28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CUOTAS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7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Usos productivos de agua potable del sistema municipal, por metro cúbico: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$8.60</w:t>
            </w:r>
          </w:p>
        </w:tc>
      </w:tr>
      <w:tr w:rsidR="00633235" w:rsidRPr="00633235" w:rsidTr="00633235">
        <w:trPr>
          <w:trHeight w:val="55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Uso productivo que no usa agua potable del sistema municipal, por metro cúbico: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w:t>
            </w:r>
          </w:p>
        </w:tc>
      </w:tr>
      <w:tr w:rsidR="00633235" w:rsidRPr="00633235" w:rsidTr="00633235">
        <w:trPr>
          <w:trHeight w:val="26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Los establos, zahúrdas y granjas pagarán: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Establos y zahúrdas, por cabeza: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Granjas, por cada 100 aves: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rsidTr="00633235">
        <w:trPr>
          <w:trHeight w:val="120"/>
        </w:trPr>
        <w:tc>
          <w:tcPr>
            <w:tcW w:w="0" w:type="auto"/>
            <w:tcMar>
              <w:top w:w="0" w:type="dxa"/>
              <w:left w:w="70" w:type="dxa"/>
              <w:bottom w:w="0" w:type="dxa"/>
              <w:right w:w="70" w:type="dxa"/>
            </w:tcMar>
            <w:vAlign w:val="center"/>
            <w:hideMark/>
          </w:tcPr>
          <w:p w:rsidR="00633235" w:rsidRPr="00633235" w:rsidRDefault="00633235" w:rsidP="00633235">
            <w:pPr>
              <w:spacing w:after="0" w:line="12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Predios Baldíos: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2"/>
                <w:szCs w:val="24"/>
                <w:lang w:eastAsia="es-MX"/>
              </w:rPr>
            </w:pPr>
          </w:p>
        </w:tc>
      </w:tr>
      <w:tr w:rsidR="00633235" w:rsidRPr="00633235" w:rsidTr="00633235">
        <w:trPr>
          <w:trHeight w:val="44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Los predios baldíos que tengan tomas instaladas, pagarán mensualmente: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Predios baldíos hasta de una superficie de 250 m2: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$85.30</w:t>
            </w: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metro excedente de 250 m2 hasta 1,000 m2: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$0.55</w:t>
            </w:r>
          </w:p>
        </w:tc>
      </w:tr>
      <w:tr w:rsidR="00633235" w:rsidRPr="00633235" w:rsidTr="00633235">
        <w:trPr>
          <w:trHeight w:val="42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Predios mayores de 1,000 m2 se aplicarán las cuotas de los numerales anteriores, y por cada m2 excedente: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$0.55</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Los predios baldíos que no cuenten con toma instalada, pagarán el 50% de lo correspondiente a la cuota señalada del inciso 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En las áreas no urbanizadas por cuyo frente pase tubería de agua o alcantarillado pagarán como lotes baldíos estimando la superficie hasta un fondo máximo de 30 metros, quedando el excedente en la categoría rustica del servicio.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d) Los predios baldíos propiedad de urbanizaciones legalmente constituidas tendrán una bonificación del 50% de las cuotas anteriores en tanto no sea transmitida la posesión a otro detentador a cualquier título, momento a partir del cual cubrirán su cuota.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Las urbanizaciones comenzaran a cubrir sus cuotas a partir de la fecha de conexión a la red del sistema y tendrán obligación de entregar bimestralmente una relación de los nuevos poseedores de los predios, para la actualización de su padrón de usuarios.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caso de no cumplirse ésta obligación se suprimirá la bonificación aludida.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Aprovechamiento de la infraestructura básica existente: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Urbanizaciones o nuevas áreas que demanden agua potable, así como incrementos en su uso en zonas ya en servicio, además de las obras complementarias que para el caso especial se requiera: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Urbanizaciones y nuevas áreas por urbanizar:</w:t>
      </w:r>
    </w:p>
    <w:tbl>
      <w:tblPr>
        <w:tblW w:w="0" w:type="auto"/>
        <w:tblCellMar>
          <w:top w:w="15" w:type="dxa"/>
          <w:left w:w="15" w:type="dxa"/>
          <w:bottom w:w="15" w:type="dxa"/>
          <w:right w:w="15" w:type="dxa"/>
        </w:tblCellMar>
        <w:tblLook w:val="04A0" w:firstRow="1" w:lastRow="0" w:firstColumn="1" w:lastColumn="0" w:noHBand="0" w:noVBand="1"/>
      </w:tblPr>
      <w:tblGrid>
        <w:gridCol w:w="7252"/>
        <w:gridCol w:w="875"/>
      </w:tblGrid>
      <w:tr w:rsidR="00633235" w:rsidRPr="00633235" w:rsidTr="00633235">
        <w:trPr>
          <w:trHeight w:val="60"/>
        </w:trPr>
        <w:tc>
          <w:tcPr>
            <w:tcW w:w="0" w:type="auto"/>
            <w:tcMar>
              <w:top w:w="0" w:type="dxa"/>
              <w:left w:w="70" w:type="dxa"/>
              <w:bottom w:w="0" w:type="dxa"/>
              <w:right w:w="70" w:type="dxa"/>
            </w:tcMar>
            <w:vAlign w:val="center"/>
            <w:hideMark/>
          </w:tcPr>
          <w:p w:rsidR="00633235" w:rsidRPr="00633235" w:rsidRDefault="00633235" w:rsidP="00633235">
            <w:pPr>
              <w:spacing w:after="0" w:line="6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Para otorgar los servicios e incrementar la infraestructura de captación y potabilización, por metro cuadrado vendible, por una sola vez: </w:t>
            </w:r>
          </w:p>
        </w:tc>
        <w:tc>
          <w:tcPr>
            <w:tcW w:w="0" w:type="auto"/>
            <w:tcMar>
              <w:top w:w="0" w:type="dxa"/>
              <w:left w:w="70" w:type="dxa"/>
              <w:bottom w:w="0" w:type="dxa"/>
              <w:right w:w="70" w:type="dxa"/>
            </w:tcMar>
            <w:vAlign w:val="center"/>
            <w:hideMark/>
          </w:tcPr>
          <w:p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$19.85</w:t>
            </w:r>
          </w:p>
        </w:tc>
      </w:tr>
      <w:tr w:rsidR="00633235" w:rsidRPr="00633235" w:rsidTr="00633235">
        <w:trPr>
          <w:trHeight w:val="70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Para incrementar la infraestructura de captación, conducción y alejamiento de aguas residuales, por una sola vez, por metro cuadrado de superficie vendible: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$19.85</w:t>
            </w:r>
          </w:p>
        </w:tc>
      </w:tr>
      <w:tr w:rsidR="00633235" w:rsidRPr="00633235" w:rsidTr="00633235">
        <w:trPr>
          <w:trHeight w:val="41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Las áreas de origen ejidal, al ser regularizadas o incorporadas al servicio de agua y/o alcantarillado, pagarán por una sola vez, por metro cuadrado: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Todo propietario de predio urbano debe haber pagado, en su oportunidad, lo establecido en los incisos a y b, del numeral 1, anterior.</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Localidades: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tarifa mínima en cada una de las localidades del Municipio será la siguiente:</w:t>
      </w:r>
    </w:p>
    <w:tbl>
      <w:tblPr>
        <w:tblW w:w="0" w:type="auto"/>
        <w:tblCellMar>
          <w:top w:w="15" w:type="dxa"/>
          <w:left w:w="15" w:type="dxa"/>
          <w:bottom w:w="15" w:type="dxa"/>
          <w:right w:w="15" w:type="dxa"/>
        </w:tblCellMar>
        <w:tblLook w:val="04A0" w:firstRow="1" w:lastRow="0" w:firstColumn="1" w:lastColumn="0" w:noHBand="0" w:noVBand="1"/>
      </w:tblPr>
      <w:tblGrid>
        <w:gridCol w:w="2821"/>
        <w:gridCol w:w="1008"/>
      </w:tblGrid>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CUAUTLA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$194.05</w:t>
            </w: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TOTOTLAN DE ORO: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$115.75</w:t>
            </w:r>
          </w:p>
        </w:tc>
      </w:tr>
      <w:tr w:rsidR="00633235" w:rsidRPr="00633235" w:rsidTr="00633235">
        <w:trPr>
          <w:trHeight w:val="25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CHILACAYOTE: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$174.20</w:t>
            </w:r>
          </w:p>
        </w:tc>
      </w:tr>
      <w:tr w:rsidR="00633235" w:rsidRPr="00633235" w:rsidTr="00633235">
        <w:trPr>
          <w:trHeight w:val="134"/>
        </w:trPr>
        <w:tc>
          <w:tcPr>
            <w:tcW w:w="0" w:type="auto"/>
            <w:tcMar>
              <w:top w:w="0" w:type="dxa"/>
              <w:left w:w="70" w:type="dxa"/>
              <w:bottom w:w="0" w:type="dxa"/>
              <w:right w:w="70" w:type="dxa"/>
            </w:tcMar>
            <w:vAlign w:val="center"/>
            <w:hideMark/>
          </w:tcPr>
          <w:p w:rsidR="00633235" w:rsidRPr="00633235" w:rsidRDefault="00633235" w:rsidP="00633235">
            <w:pPr>
              <w:spacing w:after="0" w:line="13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SAN JOSÉ DEL TRIGO: </w:t>
            </w:r>
          </w:p>
        </w:tc>
        <w:tc>
          <w:tcPr>
            <w:tcW w:w="0" w:type="auto"/>
            <w:tcMar>
              <w:top w:w="0" w:type="dxa"/>
              <w:left w:w="70" w:type="dxa"/>
              <w:bottom w:w="0" w:type="dxa"/>
              <w:right w:w="70" w:type="dxa"/>
            </w:tcMar>
            <w:vAlign w:val="center"/>
            <w:hideMark/>
          </w:tcPr>
          <w:p w:rsidR="00633235" w:rsidRPr="00633235" w:rsidRDefault="00633235" w:rsidP="00633235">
            <w:pPr>
              <w:spacing w:after="0" w:line="13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$107.50</w:t>
            </w:r>
          </w:p>
        </w:tc>
      </w:tr>
      <w:tr w:rsidR="00633235" w:rsidRPr="00633235" w:rsidTr="00633235">
        <w:trPr>
          <w:trHeight w:val="180"/>
        </w:trPr>
        <w:tc>
          <w:tcPr>
            <w:tcW w:w="0" w:type="auto"/>
            <w:tcMar>
              <w:top w:w="0" w:type="dxa"/>
              <w:left w:w="70" w:type="dxa"/>
              <w:bottom w:w="0" w:type="dxa"/>
              <w:right w:w="70" w:type="dxa"/>
            </w:tcMar>
            <w:vAlign w:val="center"/>
            <w:hideMark/>
          </w:tcPr>
          <w:p w:rsidR="00633235" w:rsidRPr="00633235" w:rsidRDefault="00633235" w:rsidP="00633235">
            <w:pPr>
              <w:spacing w:after="0" w:line="18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TIERRAS BLANCAS </w:t>
            </w:r>
          </w:p>
        </w:tc>
        <w:tc>
          <w:tcPr>
            <w:tcW w:w="0" w:type="auto"/>
            <w:tcMar>
              <w:top w:w="0" w:type="dxa"/>
              <w:left w:w="70" w:type="dxa"/>
              <w:bottom w:w="0" w:type="dxa"/>
              <w:right w:w="70" w:type="dxa"/>
            </w:tcMar>
            <w:vAlign w:val="center"/>
            <w:hideMark/>
          </w:tcPr>
          <w:p w:rsidR="00633235" w:rsidRPr="00633235" w:rsidRDefault="00633235" w:rsidP="00633235">
            <w:pPr>
              <w:spacing w:after="0" w:line="18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$194.05</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El cobro de las tarifas diferenciales será calculado en base al tabulador de la cabecera municipal, guardando las proporciones que correspondan por la diferencia entre la tarifa de la localidad y de la cabecera municipal.</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58.-</w:t>
      </w:r>
      <w:r w:rsidRPr="00633235">
        <w:rPr>
          <w:rFonts w:ascii="Arial" w:eastAsia="Times New Roman" w:hAnsi="Arial" w:cs="Arial"/>
          <w:color w:val="000000"/>
          <w:sz w:val="24"/>
          <w:szCs w:val="24"/>
          <w:lang w:eastAsia="es-MX"/>
        </w:rPr>
        <w:t xml:space="preserve"> Derecho por conexión al servicio: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los usuarios soliciten la conexión de su predio ya urbanizado con los servicios de agua potable y/o alcantarillado, deberán pagar, aparte de la mano de obra y materiales necesarios para su instalación, las siguientes:</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CUOTAS</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Toma de agua: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1.- Toma de 1/2":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$181.90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proofErr w:type="gramStart"/>
      <w:r w:rsidRPr="00633235">
        <w:rPr>
          <w:rFonts w:ascii="Arial" w:eastAsia="Times New Roman" w:hAnsi="Arial" w:cs="Arial"/>
          <w:color w:val="000000"/>
          <w:sz w:val="24"/>
          <w:szCs w:val="24"/>
          <w:lang w:eastAsia="es-MX"/>
        </w:rPr>
        <w:t>Las tomas</w:t>
      </w:r>
      <w:proofErr w:type="gramEnd"/>
      <w:r w:rsidRPr="00633235">
        <w:rPr>
          <w:rFonts w:ascii="Arial" w:eastAsia="Times New Roman" w:hAnsi="Arial" w:cs="Arial"/>
          <w:color w:val="000000"/>
          <w:sz w:val="24"/>
          <w:szCs w:val="24"/>
          <w:lang w:eastAsia="es-MX"/>
        </w:rPr>
        <w:t xml:space="preserve"> no domésticas sólo serán autorizadas por la dependencia municipal encargada de la prestación del servicio, y las solicitudes respectivas, serán turnadas a ésta;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Toma de 3/4":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$218.30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Descarga de drenaje: (Longitud de 6 metros, descarga de 6") </w:t>
      </w:r>
      <w:r w:rsidRPr="00633235">
        <w:rPr>
          <w:rFonts w:ascii="Arial" w:eastAsia="Times New Roman" w:hAnsi="Arial" w:cs="Arial"/>
          <w:color w:val="000000"/>
          <w:sz w:val="24"/>
          <w:szCs w:val="24"/>
          <w:lang w:eastAsia="es-MX"/>
        </w:rPr>
        <w:tab/>
        <w:t>$205.05</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se solicite la contratación o reposición de tomas o descargas de diámetros mayores a los especificados anteriormente, los servicios se proporcionarán de conformidad con los convenios a los que se llegue, tomando en cuenta las dificultades técnicas que se deban superar y el costo de las instalaciones y los equipos que para tales efectos se requieran;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59.-</w:t>
      </w:r>
      <w:r w:rsidRPr="00633235">
        <w:rPr>
          <w:rFonts w:ascii="Arial" w:eastAsia="Times New Roman" w:hAnsi="Arial" w:cs="Arial"/>
          <w:color w:val="000000"/>
          <w:sz w:val="24"/>
          <w:szCs w:val="24"/>
          <w:lang w:eastAsia="es-MX"/>
        </w:rPr>
        <w:t xml:space="preserve"> Servicio medido: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usuarios que estén bajo este régimen, deberán hacer el pago en los siguientes 15 días de la fecha de facturación bimestral correspondiente.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casos de que la dirección de agua potable y alcantarillado determinen la utilización del régimen de servicio medido el costo de medidor será con cargo al usuario.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el consumo mensual no rebase los 15 m3 que para uso doméstico mínimo se estima, deberá el usuario de cubrir una cuota mínima mensual de $71.66 y por cada metro cúbico excedente, conforme a las siguientes: </w:t>
      </w:r>
    </w:p>
    <w:tbl>
      <w:tblPr>
        <w:tblW w:w="0" w:type="auto"/>
        <w:tblCellMar>
          <w:top w:w="15" w:type="dxa"/>
          <w:left w:w="15" w:type="dxa"/>
          <w:bottom w:w="15" w:type="dxa"/>
          <w:right w:w="15" w:type="dxa"/>
        </w:tblCellMar>
        <w:tblLook w:val="04A0" w:firstRow="1" w:lastRow="0" w:firstColumn="1" w:lastColumn="0" w:noHBand="0" w:noVBand="1"/>
      </w:tblPr>
      <w:tblGrid>
        <w:gridCol w:w="2195"/>
        <w:gridCol w:w="741"/>
      </w:tblGrid>
      <w:tr w:rsidR="00633235" w:rsidRPr="00633235" w:rsidTr="00633235">
        <w:trPr>
          <w:trHeight w:val="202"/>
        </w:trPr>
        <w:tc>
          <w:tcPr>
            <w:tcW w:w="0" w:type="auto"/>
            <w:tcMar>
              <w:top w:w="0" w:type="dxa"/>
              <w:left w:w="70" w:type="dxa"/>
              <w:bottom w:w="0" w:type="dxa"/>
              <w:right w:w="70" w:type="dxa"/>
            </w:tcMar>
            <w:vAlign w:val="center"/>
            <w:hideMark/>
          </w:tcPr>
          <w:p w:rsidR="00633235" w:rsidRPr="00633235" w:rsidRDefault="00633235" w:rsidP="00633235">
            <w:pPr>
              <w:spacing w:after="0" w:line="20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0"/>
                <w:szCs w:val="24"/>
                <w:lang w:eastAsia="es-MX"/>
              </w:rPr>
            </w:pPr>
          </w:p>
        </w:tc>
      </w:tr>
      <w:tr w:rsidR="00633235" w:rsidRPr="00633235" w:rsidTr="00633235">
        <w:trPr>
          <w:trHeight w:val="24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16 - 30 m3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$5.25</w:t>
            </w:r>
          </w:p>
        </w:tc>
      </w:tr>
      <w:tr w:rsidR="00633235" w:rsidRPr="00633235" w:rsidTr="00633235">
        <w:trPr>
          <w:trHeight w:val="26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31 - 45 m3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$5.50</w:t>
            </w: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46 - 60 m3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$6.10</w:t>
            </w:r>
          </w:p>
        </w:tc>
      </w:tr>
      <w:tr w:rsidR="00633235" w:rsidRPr="00633235" w:rsidTr="00633235">
        <w:trPr>
          <w:trHeight w:val="28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61 - 75 m3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$6.20</w:t>
            </w:r>
          </w:p>
        </w:tc>
      </w:tr>
      <w:tr w:rsidR="00633235" w:rsidRPr="00633235" w:rsidTr="00633235">
        <w:trPr>
          <w:trHeight w:val="123"/>
        </w:trPr>
        <w:tc>
          <w:tcPr>
            <w:tcW w:w="0" w:type="auto"/>
            <w:tcMar>
              <w:top w:w="0" w:type="dxa"/>
              <w:left w:w="70" w:type="dxa"/>
              <w:bottom w:w="0" w:type="dxa"/>
              <w:right w:w="70" w:type="dxa"/>
            </w:tcMar>
            <w:vAlign w:val="center"/>
            <w:hideMark/>
          </w:tcPr>
          <w:p w:rsidR="00633235" w:rsidRPr="00633235" w:rsidRDefault="00633235" w:rsidP="00633235">
            <w:pPr>
              <w:spacing w:after="0" w:line="123"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76 - 90 m3 </w:t>
            </w:r>
          </w:p>
        </w:tc>
        <w:tc>
          <w:tcPr>
            <w:tcW w:w="0" w:type="auto"/>
            <w:tcMar>
              <w:top w:w="0" w:type="dxa"/>
              <w:left w:w="70" w:type="dxa"/>
              <w:bottom w:w="0" w:type="dxa"/>
              <w:right w:w="70" w:type="dxa"/>
            </w:tcMar>
            <w:vAlign w:val="center"/>
            <w:hideMark/>
          </w:tcPr>
          <w:p w:rsidR="00633235" w:rsidRPr="00633235" w:rsidRDefault="00633235" w:rsidP="00633235">
            <w:pPr>
              <w:spacing w:after="0" w:line="12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$6.30</w:t>
            </w:r>
          </w:p>
        </w:tc>
      </w:tr>
      <w:tr w:rsidR="00633235" w:rsidRPr="00633235" w:rsidTr="00633235">
        <w:trPr>
          <w:trHeight w:val="3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 m3 en adelante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$6.40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el consumo mensual no rebase los 25 m3 que para uso no doméstico mínimo se estima, deberá el usuario de cubrir una cuota mínima mensual de $131.40 y por cada metro cúbico excedente, conforme a las siguientes:</w:t>
      </w:r>
    </w:p>
    <w:tbl>
      <w:tblPr>
        <w:tblW w:w="0" w:type="auto"/>
        <w:tblCellMar>
          <w:top w:w="15" w:type="dxa"/>
          <w:left w:w="15" w:type="dxa"/>
          <w:bottom w:w="15" w:type="dxa"/>
          <w:right w:w="15" w:type="dxa"/>
        </w:tblCellMar>
        <w:tblLook w:val="04A0" w:firstRow="1" w:lastRow="0" w:firstColumn="1" w:lastColumn="0" w:noHBand="0" w:noVBand="1"/>
      </w:tblPr>
      <w:tblGrid>
        <w:gridCol w:w="2329"/>
        <w:gridCol w:w="741"/>
      </w:tblGrid>
      <w:tr w:rsidR="00633235" w:rsidRPr="00633235" w:rsidTr="00633235">
        <w:trPr>
          <w:trHeight w:val="200"/>
        </w:trPr>
        <w:tc>
          <w:tcPr>
            <w:tcW w:w="0" w:type="auto"/>
            <w:tcMar>
              <w:top w:w="0" w:type="dxa"/>
              <w:left w:w="70" w:type="dxa"/>
              <w:bottom w:w="0" w:type="dxa"/>
              <w:right w:w="70" w:type="dxa"/>
            </w:tcMar>
            <w:vAlign w:val="center"/>
            <w:hideMark/>
          </w:tcPr>
          <w:p w:rsidR="00633235" w:rsidRPr="00633235" w:rsidRDefault="00633235" w:rsidP="00633235">
            <w:pPr>
              <w:spacing w:after="0" w:line="20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26 - 40 m3 </w:t>
            </w:r>
          </w:p>
        </w:tc>
        <w:tc>
          <w:tcPr>
            <w:tcW w:w="0" w:type="auto"/>
            <w:tcMar>
              <w:top w:w="0" w:type="dxa"/>
              <w:left w:w="70" w:type="dxa"/>
              <w:bottom w:w="0" w:type="dxa"/>
              <w:right w:w="70" w:type="dxa"/>
            </w:tcMar>
            <w:vAlign w:val="center"/>
            <w:hideMark/>
          </w:tcPr>
          <w:p w:rsidR="00633235" w:rsidRPr="00633235" w:rsidRDefault="00633235" w:rsidP="00633235">
            <w:pPr>
              <w:spacing w:after="0" w:line="20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$8.50</w:t>
            </w: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41 - 55 m3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$8.70</w:t>
            </w:r>
          </w:p>
        </w:tc>
      </w:tr>
      <w:tr w:rsidR="00633235" w:rsidRPr="00633235" w:rsidTr="00633235">
        <w:trPr>
          <w:trHeight w:val="25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56 - 70 m3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$9.00</w:t>
            </w:r>
          </w:p>
        </w:tc>
      </w:tr>
      <w:tr w:rsidR="00633235" w:rsidRPr="00633235" w:rsidTr="00633235">
        <w:trPr>
          <w:trHeight w:val="26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71 - 85 m3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$9.15</w:t>
            </w:r>
          </w:p>
        </w:tc>
      </w:tr>
      <w:tr w:rsidR="00633235" w:rsidRPr="00633235" w:rsidTr="00633235">
        <w:trPr>
          <w:trHeight w:val="130"/>
        </w:trPr>
        <w:tc>
          <w:tcPr>
            <w:tcW w:w="0" w:type="auto"/>
            <w:tcMar>
              <w:top w:w="0" w:type="dxa"/>
              <w:left w:w="70" w:type="dxa"/>
              <w:bottom w:w="0" w:type="dxa"/>
              <w:right w:w="70" w:type="dxa"/>
            </w:tcMar>
            <w:vAlign w:val="center"/>
            <w:hideMark/>
          </w:tcPr>
          <w:p w:rsidR="00633235" w:rsidRPr="00633235" w:rsidRDefault="00633235" w:rsidP="00633235">
            <w:pPr>
              <w:spacing w:after="0" w:line="13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86 - 100 m3 </w:t>
            </w:r>
          </w:p>
        </w:tc>
        <w:tc>
          <w:tcPr>
            <w:tcW w:w="0" w:type="auto"/>
            <w:tcMar>
              <w:top w:w="0" w:type="dxa"/>
              <w:left w:w="70" w:type="dxa"/>
              <w:bottom w:w="0" w:type="dxa"/>
              <w:right w:w="70" w:type="dxa"/>
            </w:tcMar>
            <w:vAlign w:val="center"/>
            <w:hideMark/>
          </w:tcPr>
          <w:p w:rsidR="00633235" w:rsidRPr="00633235" w:rsidRDefault="00633235" w:rsidP="00633235">
            <w:pPr>
              <w:spacing w:after="0" w:line="13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$9.60</w:t>
            </w:r>
          </w:p>
        </w:tc>
      </w:tr>
      <w:tr w:rsidR="00633235" w:rsidRPr="00633235" w:rsidTr="00633235">
        <w:trPr>
          <w:trHeight w:val="31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101 m3 en adelante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$9.80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60.-</w:t>
      </w:r>
      <w:r w:rsidRPr="00633235">
        <w:rPr>
          <w:rFonts w:ascii="Arial" w:eastAsia="Times New Roman" w:hAnsi="Arial" w:cs="Arial"/>
          <w:color w:val="000000"/>
          <w:sz w:val="24"/>
          <w:szCs w:val="24"/>
          <w:lang w:eastAsia="es-MX"/>
        </w:rPr>
        <w:t xml:space="preserve"> Se aplicarán, exclusivamente, al renglón de agua, drenaje y alcantarillado, las siguientes disposiciones generales: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Todo usuario deberá estar comprendido en alguno de los renglones tarifarios que este instrumento legal señala;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La transmisión de los lotes del urbanizador al beneficiario de los servicios, ampara la disponibilidad técnica del servicio para casa habitación unifamiliar, a menos que se haya especificado con la dependencia municipal encargada de su prestación, de otra manera, por lo que en caso de edificio de departamentos, condominios y unidades habitacionales de tipo comercial o industrial, deberá ser contratado el servicio bajo otras bases conforme la demanda requerida en litros por segundo, sobre la base del costo de $2,508.45 pesos por litro por segundo, además del costo de instalaciones complementarias a que hubiera lugar en el momento de la contratación de su regularización al ser detectado;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En los predios sujetos a cuota fija cuando, a través de las inspecciones domiciliarias se encuentren características diferentes a las que estén registradas en el padrón, el usuario pagará las diferencias que resulten además de pagar lo señalado en la fracción VII, inciso g), del artículo 87 de esta ley;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IV. Tratándose de predios a los que se les proporcione servicio a cuota fija y el usuario no esté de acuerdo con los datos que arroje la verificación efectuada por la dependencia municipal encargada de la prestación del servicio y sea posible técnicamente la instalación de medidores, tal </w:t>
      </w:r>
      <w:r w:rsidRPr="00633235">
        <w:rPr>
          <w:rFonts w:ascii="Arial" w:eastAsia="Times New Roman" w:hAnsi="Arial" w:cs="Arial"/>
          <w:color w:val="000000"/>
          <w:sz w:val="24"/>
          <w:szCs w:val="24"/>
          <w:lang w:eastAsia="es-MX"/>
        </w:rPr>
        <w:lastRenderedPageBreak/>
        <w:t>situación se resolverá con la instalación de éstos; para considerar el cobro como servicio medido.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Los propietarios de todo predio de uso no industrial por cuyo frente o cualquier colindancia pasen redes únicamente de drenaje, y hagan uso del servicio, cubrirán el 30% de la cuota que le resulte aplicable por las anteriores tarifas;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Cuando un predio en una urbanización u otra área urbanizada demande agua potable en mayor cantidad de la concedida o establecida para uso habitacional unifamiliar, se deberá cubrir el excedente que se genere a razón de $2,508.45 pesos por litro por segundo, además del costo de las instalaciones complementarias a que hubiere lugar, independientemente de haber cubierto en su oportunidad lo señalado en el segundo párrafo, de la fracción IV, del artículo 57de esta ley;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Los notarios no autorizarán escrituras sin comprobar que el pago del agua se encuentra al corriente en el momento de autorizar la enajenación;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Cuando el usuario sea una institución considerada de beneficencia social en los términos de las leyes en la materia, previa petición expresa, se le bonificará a la tarifa correspondiente un 50%;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Los servicios que proporciona la dependencia municipal sean domésticos o no domésticos, se vigilará por parte de éste que se adopten las medidas de racionalización, obligándose a los propietarios a cumplir con las disposiciones conducentes a hacer un mejor uso del líquido;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Quienes se beneficien directamente con los servicios de agua y alcantarillado pagarán, adicionalmente, un 20% sobre los derechos que correspondan, cuyo producto será destinado a la construcción, operación y mantenimiento de colectores y plantas de tratamiento de aguas residuales.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el control y registro diferenciado de este derecho, el Ayuntamiento debe de abrir una cuenta productiva de cheques, en el banco de su elección. La cuenta bancaria será exclusiva para el manejo de estos ingresos y los rendimientos financieros que se produzcan.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Quienes se beneficien con los servicios de agua y alcantarillado, pagarán adicionalmente el 3% de las cuotas antes mencionadas, cuyo producto de dicho servicio, será destinado a la infraestructura, así como al mantenimiento de las redes de agua potable existentes.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Para el control y registro diferenciado de este derecho, el ayuntamiento debe de abrir una cuenta productiva de cheques, en el banco de su </w:t>
      </w:r>
      <w:r w:rsidRPr="00633235">
        <w:rPr>
          <w:rFonts w:ascii="Arial" w:eastAsia="Times New Roman" w:hAnsi="Arial" w:cs="Arial"/>
          <w:color w:val="000000"/>
          <w:sz w:val="24"/>
          <w:szCs w:val="24"/>
          <w:lang w:eastAsia="es-MX"/>
        </w:rPr>
        <w:lastRenderedPageBreak/>
        <w:t>elección. La cuenta bancaria será exclusiva para el manejo de estos ingresos y los rendimientos financieros que se produzcan.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 A los contribuyentes de este derecho, que efectúen el p</w:t>
      </w:r>
      <w:r w:rsidR="00E67238">
        <w:rPr>
          <w:rFonts w:ascii="Arial" w:eastAsia="Times New Roman" w:hAnsi="Arial" w:cs="Arial"/>
          <w:color w:val="000000"/>
          <w:sz w:val="24"/>
          <w:szCs w:val="24"/>
          <w:lang w:eastAsia="es-MX"/>
        </w:rPr>
        <w:t>ago, correspondiente al año 2022</w:t>
      </w:r>
      <w:r w:rsidRPr="00633235">
        <w:rPr>
          <w:rFonts w:ascii="Arial" w:eastAsia="Times New Roman" w:hAnsi="Arial" w:cs="Arial"/>
          <w:color w:val="000000"/>
          <w:sz w:val="24"/>
          <w:szCs w:val="24"/>
          <w:lang w:eastAsia="es-MX"/>
        </w:rPr>
        <w:t>, en una sola exhibición se les concederán las siguientes reducciones: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Si efectúan el pago antes del día 1° de marzo del año 2022, el: 15.00%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Si efectúan el pago antes del día 1° de mayo del año 2022, el: 5.00%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XIII. Quienes acrediten tener la calidad de jubilados, pensionados, personas con discapacidad, viudos, viudas o que tengan 60 años o más, serán beneficiados con una reducción del 50% de las cuotas y tarifas que en este capítulo se señalan, pudiendo efectuar el pago bimestralmente o en una sola exhibición lo correspondiente al año 2022.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todos los casos se otorgará la reducción antes citada, tratándose exclusivamente de casa habitación, para lo cual los beneficiados deberán entregar la siguiente documentación: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trate de personas que tengan 60 años o más, copia de identificación y acta de nacimiento que acredite la edad del contribuyente</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Tratándose de usuarios </w:t>
      </w:r>
      <w:proofErr w:type="gramStart"/>
      <w:r w:rsidRPr="00633235">
        <w:rPr>
          <w:rFonts w:ascii="Arial" w:eastAsia="Times New Roman" w:hAnsi="Arial" w:cs="Arial"/>
          <w:color w:val="000000"/>
          <w:sz w:val="24"/>
          <w:szCs w:val="24"/>
          <w:lang w:eastAsia="es-MX"/>
        </w:rPr>
        <w:t>viudas</w:t>
      </w:r>
      <w:proofErr w:type="gramEnd"/>
      <w:r w:rsidRPr="00633235">
        <w:rPr>
          <w:rFonts w:ascii="Arial" w:eastAsia="Times New Roman" w:hAnsi="Arial" w:cs="Arial"/>
          <w:color w:val="000000"/>
          <w:sz w:val="24"/>
          <w:szCs w:val="24"/>
          <w:lang w:eastAsia="es-MX"/>
        </w:rPr>
        <w:t xml:space="preserve"> y viudos, presentarán copia simple del acta de matrimonio y del acta de defunción del cónyuge.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Copia del recibo que acredite haber pagado el servicio del agua hasta el sexto bimestre del año 2021.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En caso de ser arrendatario, presentar copia del contrato donde se especifique la obligación de pagar las cuotas referentes al agua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Este beneficio se aplicará a un solo inmueble.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los contribuyentes personas con discapacidad, se le otorgará el beneficio siempre y cuando sufran una discapacidad del 50% o más atendiendo a lo dispuesto por el artículo 514 de la Ley Federal del Trabajo. Para tal efecto, la Hacienda Municipal practicará a través de la dependencia que ésta designe, examen médico para determinar el grado de discapacidad, el cual será gratuito, o bien bastará la presentación de un certificado que lo acredite expedido por una institución médica oficial.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XIV.- En los casos en que el usuario de los servicios de agua potable y alcantarillado, acredite el derecho a más de un beneficio, solo se le otorgará el de mayor cuantía.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DECIMA PRIMERA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DEL RASTRO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61</w:t>
      </w:r>
      <w:r w:rsidRPr="00633235">
        <w:rPr>
          <w:rFonts w:ascii="Arial" w:eastAsia="Times New Roman" w:hAnsi="Arial" w:cs="Arial"/>
          <w:color w:val="000000"/>
          <w:sz w:val="24"/>
          <w:szCs w:val="24"/>
          <w:lang w:eastAsia="es-MX"/>
        </w:rPr>
        <w:t>.- Las personas físicas o jurídicas que pretendan realizar la matanza de cualquier clase de animales para consumo humano, ya sea dentro del rastro municipal o fuera de él, deberán obtener la autorización correspondiente y pagar los derechos, conforme a las siguientes: </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CUOTAS</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la autorización de matanza de ganado: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En el rastro municipal, por cabeza de ganado: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Vacuno: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$69.50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Terneras: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$51.00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3.- Porcinos: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$30.60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4.- </w:t>
      </w:r>
      <w:proofErr w:type="spellStart"/>
      <w:r w:rsidRPr="00633235">
        <w:rPr>
          <w:rFonts w:ascii="Arial" w:eastAsia="Times New Roman" w:hAnsi="Arial" w:cs="Arial"/>
          <w:color w:val="000000"/>
          <w:sz w:val="24"/>
          <w:szCs w:val="24"/>
          <w:lang w:eastAsia="es-MX"/>
        </w:rPr>
        <w:t>Ovicaprino</w:t>
      </w:r>
      <w:proofErr w:type="spellEnd"/>
      <w:r w:rsidRPr="00633235">
        <w:rPr>
          <w:rFonts w:ascii="Arial" w:eastAsia="Times New Roman" w:hAnsi="Arial" w:cs="Arial"/>
          <w:color w:val="000000"/>
          <w:sz w:val="24"/>
          <w:szCs w:val="24"/>
          <w:lang w:eastAsia="es-MX"/>
        </w:rPr>
        <w:t xml:space="preserve"> y becerros de leche: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$28.50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5.- Caballar, mular y asnal: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$27.20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En rastros concesionados a particulares, incluyendo establecimientos T.I.F., por cabeza de ganado, se cobrará el 50% de la tarifa señalada en el inciso a).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Fuera del rastro municipal para consumo familiar, exclusivamente: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1.- Ganado vacuno, por cabeza: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$58.90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Ganado porcino, por cabeza: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$35.30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3.- Ganado </w:t>
      </w:r>
      <w:proofErr w:type="spellStart"/>
      <w:r w:rsidRPr="00633235">
        <w:rPr>
          <w:rFonts w:ascii="Arial" w:eastAsia="Times New Roman" w:hAnsi="Arial" w:cs="Arial"/>
          <w:color w:val="000000"/>
          <w:sz w:val="24"/>
          <w:szCs w:val="24"/>
          <w:lang w:eastAsia="es-MX"/>
        </w:rPr>
        <w:t>ovicaprino</w:t>
      </w:r>
      <w:proofErr w:type="spellEnd"/>
      <w:r w:rsidRPr="00633235">
        <w:rPr>
          <w:rFonts w:ascii="Arial" w:eastAsia="Times New Roman" w:hAnsi="Arial" w:cs="Arial"/>
          <w:color w:val="000000"/>
          <w:sz w:val="24"/>
          <w:szCs w:val="24"/>
          <w:lang w:eastAsia="es-MX"/>
        </w:rPr>
        <w:t>, por cabeza: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$20.80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autorizar la salida de animales del rastro para envíos fuera del Municipio: </w:t>
      </w:r>
    </w:p>
    <w:tbl>
      <w:tblPr>
        <w:tblW w:w="0" w:type="auto"/>
        <w:tblCellMar>
          <w:top w:w="15" w:type="dxa"/>
          <w:left w:w="15" w:type="dxa"/>
          <w:bottom w:w="15" w:type="dxa"/>
          <w:right w:w="15" w:type="dxa"/>
        </w:tblCellMar>
        <w:tblLook w:val="04A0" w:firstRow="1" w:lastRow="0" w:firstColumn="1" w:lastColumn="0" w:noHBand="0" w:noVBand="1"/>
      </w:tblPr>
      <w:tblGrid>
        <w:gridCol w:w="7196"/>
        <w:gridCol w:w="931"/>
      </w:tblGrid>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Ganado vacuno,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$9.25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Ganado porcino,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$9.25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Ganado </w:t>
            </w:r>
            <w:proofErr w:type="spellStart"/>
            <w:r w:rsidRPr="00633235">
              <w:rPr>
                <w:rFonts w:ascii="Arial" w:eastAsia="Times New Roman" w:hAnsi="Arial" w:cs="Arial"/>
                <w:color w:val="000000"/>
                <w:sz w:val="24"/>
                <w:szCs w:val="24"/>
                <w:lang w:eastAsia="es-MX"/>
              </w:rPr>
              <w:t>ovicaprino</w:t>
            </w:r>
            <w:proofErr w:type="spellEnd"/>
            <w:r w:rsidRPr="00633235">
              <w:rPr>
                <w:rFonts w:ascii="Arial" w:eastAsia="Times New Roman" w:hAnsi="Arial" w:cs="Arial"/>
                <w:color w:val="000000"/>
                <w:sz w:val="24"/>
                <w:szCs w:val="24"/>
                <w:lang w:eastAsia="es-MX"/>
              </w:rPr>
              <w:t>,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$9.25</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Por autorizar la introducción de ganado al rastro, en horas extraordinarias: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Ganado vacuno,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Ganado porcino, por cabeza:</w:t>
            </w:r>
          </w:p>
        </w:tc>
        <w:tc>
          <w:tcPr>
            <w:tcW w:w="0" w:type="auto"/>
            <w:tcMar>
              <w:top w:w="0" w:type="dxa"/>
              <w:left w:w="70" w:type="dxa"/>
              <w:bottom w:w="0" w:type="dxa"/>
              <w:right w:w="70" w:type="dxa"/>
            </w:tcMar>
            <w:hideMark/>
          </w:tcPr>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Sellado de inspección sanitaria: </w:t>
            </w:r>
          </w:p>
        </w:tc>
        <w:tc>
          <w:tcPr>
            <w:tcW w:w="0" w:type="auto"/>
            <w:tcMar>
              <w:top w:w="0" w:type="dxa"/>
              <w:left w:w="70" w:type="dxa"/>
              <w:bottom w:w="0" w:type="dxa"/>
              <w:right w:w="70" w:type="dxa"/>
            </w:tcMar>
            <w:hideMark/>
          </w:tcPr>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lastRenderedPageBreak/>
              <w:t>$2.30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a) Ganado vacuno, por cabeza:</w:t>
            </w:r>
          </w:p>
        </w:tc>
        <w:tc>
          <w:tcPr>
            <w:tcW w:w="0" w:type="auto"/>
            <w:tcMar>
              <w:top w:w="0" w:type="dxa"/>
              <w:left w:w="70" w:type="dxa"/>
              <w:bottom w:w="0" w:type="dxa"/>
              <w:right w:w="70" w:type="dxa"/>
            </w:tcMar>
            <w:hideMark/>
          </w:tcPr>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Ganado porcino, por cabeza:</w:t>
            </w:r>
          </w:p>
        </w:tc>
        <w:tc>
          <w:tcPr>
            <w:tcW w:w="0" w:type="auto"/>
            <w:tcMar>
              <w:top w:w="0" w:type="dxa"/>
              <w:left w:w="70" w:type="dxa"/>
              <w:bottom w:w="0" w:type="dxa"/>
              <w:right w:w="70" w:type="dxa"/>
            </w:tcMar>
            <w:hideMark/>
          </w:tcPr>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Ganado </w:t>
            </w:r>
            <w:proofErr w:type="spellStart"/>
            <w:r w:rsidRPr="00633235">
              <w:rPr>
                <w:rFonts w:ascii="Arial" w:eastAsia="Times New Roman" w:hAnsi="Arial" w:cs="Arial"/>
                <w:color w:val="000000"/>
                <w:sz w:val="24"/>
                <w:szCs w:val="24"/>
                <w:lang w:eastAsia="es-MX"/>
              </w:rPr>
              <w:t>ovicaprino</w:t>
            </w:r>
            <w:proofErr w:type="spellEnd"/>
            <w:r w:rsidRPr="00633235">
              <w:rPr>
                <w:rFonts w:ascii="Arial" w:eastAsia="Times New Roman" w:hAnsi="Arial" w:cs="Arial"/>
                <w:color w:val="000000"/>
                <w:sz w:val="24"/>
                <w:szCs w:val="24"/>
                <w:lang w:eastAsia="es-MX"/>
              </w:rPr>
              <w:t>, por cabeza:</w:t>
            </w:r>
          </w:p>
        </w:tc>
        <w:tc>
          <w:tcPr>
            <w:tcW w:w="0" w:type="auto"/>
            <w:tcMar>
              <w:top w:w="0" w:type="dxa"/>
              <w:left w:w="70" w:type="dxa"/>
              <w:bottom w:w="0" w:type="dxa"/>
              <w:right w:w="70" w:type="dxa"/>
            </w:tcMar>
            <w:hideMark/>
          </w:tcPr>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 pieles que provengan de otros Municipios: </w:t>
            </w:r>
          </w:p>
        </w:tc>
        <w:tc>
          <w:tcPr>
            <w:tcW w:w="0" w:type="auto"/>
            <w:tcMar>
              <w:top w:w="0" w:type="dxa"/>
              <w:left w:w="70" w:type="dxa"/>
              <w:bottom w:w="0" w:type="dxa"/>
              <w:right w:w="70" w:type="dxa"/>
            </w:tcMar>
            <w:hideMark/>
          </w:tcPr>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 ganado vacuno, por kilogramo:</w:t>
            </w:r>
          </w:p>
        </w:tc>
        <w:tc>
          <w:tcPr>
            <w:tcW w:w="0" w:type="auto"/>
            <w:tcMar>
              <w:top w:w="0" w:type="dxa"/>
              <w:left w:w="70" w:type="dxa"/>
              <w:bottom w:w="0" w:type="dxa"/>
              <w:right w:w="70" w:type="dxa"/>
            </w:tcMar>
            <w:hideMark/>
          </w:tcPr>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 ganado de otra clase, por kilogramo:</w:t>
            </w:r>
          </w:p>
        </w:tc>
        <w:tc>
          <w:tcPr>
            <w:tcW w:w="0" w:type="auto"/>
            <w:tcMar>
              <w:top w:w="0" w:type="dxa"/>
              <w:left w:w="70" w:type="dxa"/>
              <w:bottom w:w="0" w:type="dxa"/>
              <w:right w:w="70" w:type="dxa"/>
            </w:tcMar>
            <w:hideMark/>
          </w:tcPr>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Acarreo de carnes en camiones del Municipio: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cada res, dentro de la cabecera municipal: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 $12.20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cada res, fuera de la cabecera municipal: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 $24.25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cada cuarto de res o fracción:</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$5.80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cada cerdo, dentro de la cabecera municipal: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$5.80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cada cerdo, fuera de la cabecera municipal: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 $12.20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Por cada fracción de cerdo: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cada cabra o borrego: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Por cada menudo: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varilla, por cada fracción de res: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j) Por cada piel de res: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k) Por cada piel de cerdo:</w:t>
            </w:r>
          </w:p>
        </w:tc>
        <w:tc>
          <w:tcPr>
            <w:tcW w:w="0" w:type="auto"/>
            <w:tcMar>
              <w:top w:w="0" w:type="dxa"/>
              <w:left w:w="70" w:type="dxa"/>
              <w:bottom w:w="0" w:type="dxa"/>
              <w:right w:w="70"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 Por cada piel de ganado cabrío:</w:t>
            </w:r>
          </w:p>
        </w:tc>
        <w:tc>
          <w:tcPr>
            <w:tcW w:w="0" w:type="auto"/>
            <w:tcMar>
              <w:top w:w="0" w:type="dxa"/>
              <w:left w:w="70" w:type="dxa"/>
              <w:bottom w:w="0" w:type="dxa"/>
              <w:right w:w="70"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m) Por cada kilogramo de cebo:</w:t>
            </w:r>
          </w:p>
        </w:tc>
        <w:tc>
          <w:tcPr>
            <w:tcW w:w="0" w:type="auto"/>
            <w:tcMar>
              <w:top w:w="0" w:type="dxa"/>
              <w:left w:w="70" w:type="dxa"/>
              <w:bottom w:w="0" w:type="dxa"/>
              <w:right w:w="70"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Por servicios que se presten en el interior del rastro municipal por personal pagado por el ayuntamiento: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matanza de ganado: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Vacuno,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Porcino,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 xml:space="preserve">3.- </w:t>
            </w:r>
            <w:proofErr w:type="spellStart"/>
            <w:r w:rsidRPr="00633235">
              <w:rPr>
                <w:rFonts w:ascii="Arial" w:eastAsia="Times New Roman" w:hAnsi="Arial" w:cs="Arial"/>
                <w:color w:val="000000"/>
                <w:sz w:val="24"/>
                <w:szCs w:val="24"/>
                <w:lang w:eastAsia="es-MX"/>
              </w:rPr>
              <w:t>Ovicaprino</w:t>
            </w:r>
            <w:proofErr w:type="spellEnd"/>
            <w:r w:rsidRPr="00633235">
              <w:rPr>
                <w:rFonts w:ascii="Arial" w:eastAsia="Times New Roman" w:hAnsi="Arial" w:cs="Arial"/>
                <w:color w:val="000000"/>
                <w:sz w:val="24"/>
                <w:szCs w:val="24"/>
                <w:lang w:eastAsia="es-MX"/>
              </w:rPr>
              <w:t>,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$17.85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el uso de corrales, diariamente: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Ganado vacuno,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Ganado porcino,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Embarque y salida de ganado porcino,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$9.90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Enmantado de canales de ganado vacuno,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Encierro de cerdos para el sacrificio en horas extraordinarias, además de la mano de obra correspondiente,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refrigeración, cada veinticuatro horas: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Ganado vacuno,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Ganado porcino y </w:t>
            </w:r>
            <w:proofErr w:type="spellStart"/>
            <w:r w:rsidRPr="00633235">
              <w:rPr>
                <w:rFonts w:ascii="Arial" w:eastAsia="Times New Roman" w:hAnsi="Arial" w:cs="Arial"/>
                <w:color w:val="000000"/>
                <w:sz w:val="24"/>
                <w:szCs w:val="24"/>
                <w:lang w:eastAsia="es-MX"/>
              </w:rPr>
              <w:t>ovicaprino</w:t>
            </w:r>
            <w:proofErr w:type="spellEnd"/>
            <w:r w:rsidRPr="00633235">
              <w:rPr>
                <w:rFonts w:ascii="Arial" w:eastAsia="Times New Roman" w:hAnsi="Arial" w:cs="Arial"/>
                <w:color w:val="000000"/>
                <w:sz w:val="24"/>
                <w:szCs w:val="24"/>
                <w:lang w:eastAsia="es-MX"/>
              </w:rPr>
              <w:t>,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Salado de pieles, aportando la sal el interesado, por piel: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Fritura de ganado porcino,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comprobación de propiedad de ganado y permiso sanitario, se exigirá aun cuando aquel no se sacrifique en el rastro municipal.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Venta de productos obtenidos en el rastro: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Harina de sangre, por kilogramo: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Estiércol, por tonelada: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Por autorización de matanza de aves, por cabeza: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Pavos: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Pollos y gallinas: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Este derecho se causará aún si la matanza se realiza en instalaciones particulares; y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Por otros servicios que preste el rastro municipal, diferentes a los señalados en este capítulo, por cada uno,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$31.20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la aplicación de este capítulo, los horarios de labores al igual que las cuotas correspondientes a los servicios, deberán estar a la vista del público. El horario será: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lunes a viernes, de 9:00 a 15:00 horas. </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DÉCIMA SEGUNDA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REGISTRO CIVIL</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62.-</w:t>
      </w:r>
      <w:r w:rsidRPr="00633235">
        <w:rPr>
          <w:rFonts w:ascii="Arial" w:eastAsia="Times New Roman" w:hAnsi="Arial" w:cs="Arial"/>
          <w:color w:val="000000"/>
          <w:sz w:val="24"/>
          <w:szCs w:val="24"/>
          <w:lang w:eastAsia="es-MX"/>
        </w:rPr>
        <w:t xml:space="preserve"> Las personas físicas que requieran los servicios del registro civil, en los términos de este capítulo, pagarán previamente los derechos correspondientes, conforme a la siguiente: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En las oficinas, fuera del horario normal:  </w:t>
      </w:r>
    </w:p>
    <w:tbl>
      <w:tblPr>
        <w:tblW w:w="0" w:type="auto"/>
        <w:tblCellMar>
          <w:top w:w="15" w:type="dxa"/>
          <w:left w:w="15" w:type="dxa"/>
          <w:bottom w:w="15" w:type="dxa"/>
          <w:right w:w="15" w:type="dxa"/>
        </w:tblCellMar>
        <w:tblLook w:val="04A0" w:firstRow="1" w:lastRow="0" w:firstColumn="1" w:lastColumn="0" w:noHBand="0" w:noVBand="1"/>
      </w:tblPr>
      <w:tblGrid>
        <w:gridCol w:w="7119"/>
        <w:gridCol w:w="1008"/>
      </w:tblGrid>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Matrimonios,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$297.00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b) Los demás actos, excepto defunciones y nacimientos,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A domicilio: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Matrimonios en horas hábiles de oficina,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$209.00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Matrimonios en horas inhábiles de oficina,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$543.00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Los demás actos en horas hábiles de oficina, excepto nacimientos ordinarios y extemporáneos,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$159.50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Los demás actos en horas inhábiles de oficina,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$288.00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Por las anotaciones e inserciones en las actas del registro civil se pagará el derecho conforme a las siguientes tarifas: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 cambio de régimen patrimonial en el matrimonio: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$174.00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actas de defunción de personas fallecidas fuera del Municipio o en el extranjero,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$187.50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Las anotaciones derivadas de resolución administrativa de actas.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Las anotaciones derivadas de sentencias de divorcio, por rectificación y anotación de actas.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$161.00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Por las anotaciones marginales de reconocimiento y legitimación de descendientes, así como de matrimonios colectivos, no se pagarán los derechos a que se refiere este capítulo.</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registros de nacimientos normales, extemporáneos y de las personas nacidas en el extranjero, hijos de padre o madre mexicanos, serán gratuitos, así como la primera copia certificada del acta de registro de nacimiento.</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También estará </w:t>
      </w:r>
      <w:proofErr w:type="gramStart"/>
      <w:r w:rsidRPr="00633235">
        <w:rPr>
          <w:rFonts w:ascii="Arial" w:eastAsia="Times New Roman" w:hAnsi="Arial" w:cs="Arial"/>
          <w:color w:val="000000"/>
          <w:sz w:val="24"/>
          <w:szCs w:val="24"/>
          <w:lang w:eastAsia="es-MX"/>
        </w:rPr>
        <w:t>exentos</w:t>
      </w:r>
      <w:proofErr w:type="gramEnd"/>
      <w:r w:rsidRPr="00633235">
        <w:rPr>
          <w:rFonts w:ascii="Arial" w:eastAsia="Times New Roman" w:hAnsi="Arial" w:cs="Arial"/>
          <w:color w:val="000000"/>
          <w:sz w:val="24"/>
          <w:szCs w:val="24"/>
          <w:lang w:eastAsia="es-MX"/>
        </w:rPr>
        <w:t xml:space="preserve"> de pago de derechos la expedición de constancias certificadas de inexistencia de registros de nacimiento.</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la aplicación de este capítulo, los horarios de labores al igual que las cuotas correspondientes a los servicios, deberán estar a la vista del público. El horario será:</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lunes a viernes de 9:00 a 15:00 horas. </w:t>
      </w:r>
    </w:p>
    <w:p w:rsidR="00633235" w:rsidRPr="00633235" w:rsidRDefault="00633235" w:rsidP="008C6013">
      <w:pPr>
        <w:spacing w:after="240" w:line="240" w:lineRule="auto"/>
        <w:jc w:val="center"/>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br/>
      </w:r>
      <w:r w:rsidRPr="00633235">
        <w:rPr>
          <w:rFonts w:ascii="Arial" w:eastAsia="Times New Roman" w:hAnsi="Arial" w:cs="Arial"/>
          <w:b/>
          <w:bCs/>
          <w:color w:val="000000"/>
          <w:sz w:val="24"/>
          <w:szCs w:val="24"/>
          <w:lang w:eastAsia="es-MX"/>
        </w:rPr>
        <w:t>SECCIÓN DÉCIMA TERCERA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CERTIFICACIONES</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63.-</w:t>
      </w:r>
      <w:r w:rsidRPr="00633235">
        <w:rPr>
          <w:rFonts w:ascii="Arial" w:eastAsia="Times New Roman" w:hAnsi="Arial" w:cs="Arial"/>
          <w:color w:val="000000"/>
          <w:sz w:val="24"/>
          <w:szCs w:val="24"/>
          <w:lang w:eastAsia="es-MX"/>
        </w:rPr>
        <w:t xml:space="preserve"> Los derechos por este concepto se causarán y pagarán, previamente, conforme a la siguiente: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      </w:t>
      </w:r>
    </w:p>
    <w:tbl>
      <w:tblPr>
        <w:tblW w:w="0" w:type="auto"/>
        <w:tblCellMar>
          <w:top w:w="15" w:type="dxa"/>
          <w:left w:w="15" w:type="dxa"/>
          <w:bottom w:w="15" w:type="dxa"/>
          <w:right w:w="15" w:type="dxa"/>
        </w:tblCellMar>
        <w:tblLook w:val="04A0" w:firstRow="1" w:lastRow="0" w:firstColumn="1" w:lastColumn="0" w:noHBand="0" w:noVBand="1"/>
      </w:tblPr>
      <w:tblGrid>
        <w:gridCol w:w="6919"/>
        <w:gridCol w:w="1208"/>
      </w:tblGrid>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I. Certificación de firmas, por cada una: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Expedición de certificados, certificaciones, constancias o copias certificadas inclusive de actos del registro civil,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$38.00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Certificado de inexistencia de actas del registro civil, por cada uno, excepto las de nacimiento: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$59.00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Extractos de actas,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$42.00</w:t>
            </w:r>
          </w:p>
        </w:tc>
      </w:tr>
      <w:tr w:rsidR="00633235" w:rsidRPr="00633235" w:rsidTr="00633235">
        <w:trPr>
          <w:trHeight w:val="7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Cuando el certificado, copia o informe requiera búsqueda de antecedentes, excepto copias del registro civil,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$106.00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Certificado de residencia,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$67.00</w:t>
            </w:r>
          </w:p>
        </w:tc>
      </w:tr>
      <w:tr w:rsidR="00633235" w:rsidRPr="00633235" w:rsidTr="00633235">
        <w:trPr>
          <w:trHeight w:val="7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Certificados de residencia para fines de naturalización, regularización de situación migratoria y otros fines análogos,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$242.50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Certificado médico prenupcial, por cada una de las partes: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$118.00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Certificado expedido por el médico veterinario zootecnista, sobre actividades del rastro municipal, por cada uno,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$169.00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Certificado de alcoholemia en los servicios médicos municipales: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horas hábiles,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$188.00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En horas inhábiles,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$337.00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Certificaciones de habitabilidad de inmuebles, según el tipo de construcción, por cada uno: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 Expedición de planos por la dependencia municipal de obras públicas,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XIII. Certificación de planos,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$80.00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XIV. Dictámenes de usos y destinos: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$1,414</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 Dictamen de trazo, usos y destinos: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$2,775.00</w:t>
            </w:r>
          </w:p>
        </w:tc>
      </w:tr>
      <w:tr w:rsidR="00633235" w:rsidRPr="00633235" w:rsidTr="00633235">
        <w:trPr>
          <w:trHeight w:val="7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XVI. Certificado de operatividad a los establecimientos destinados a presentar espectáculos públicos, de acuerdo a lo previsto en el artículo 6, fracción VI, de esta ley, según su capacidad: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Hasta 250 personas: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$679.00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más de 250 a 1,000 personas: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$778.50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 más de 1,000 a 5,000 personas: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$1,121.00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 más de 5,000 a 10,000 personas: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$2,242.00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De más de 10,000 personas: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$4,481.00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XVII.- De la resolución administrativa derivada del trámite del divorcio administrativo.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$78.00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XVIII. Los certificados o autorizaciones especiales no previstos en este capítulo, causarán derechos,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$102.00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documentos a que alude el presente artículo se entregarán en un plazo de 3 días contados a partir del día siguiente al de la fecha de recepción de la solicitud acompañada del recibo de pago correspondiente.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petición del interesado, dichos documentos se entregarán en un plazo no mayor de 24 horas, cobrándose el doble de la cuota correspondiente. </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DECIMO CUARTA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SERVICIOS DE CATASTRO</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64.-</w:t>
      </w:r>
      <w:r w:rsidRPr="00633235">
        <w:rPr>
          <w:rFonts w:ascii="Arial" w:eastAsia="Times New Roman" w:hAnsi="Arial" w:cs="Arial"/>
          <w:color w:val="000000"/>
          <w:sz w:val="24"/>
          <w:szCs w:val="24"/>
          <w:lang w:eastAsia="es-MX"/>
        </w:rPr>
        <w:t xml:space="preserve"> Las personas físicas o jurídicas que requieran de los servicios de la dirección o área de catastro que en este capítulo se enumeran, pagarán los derechos correspondientes conforme a las siguientes: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    </w:t>
      </w:r>
    </w:p>
    <w:tbl>
      <w:tblPr>
        <w:tblW w:w="0" w:type="auto"/>
        <w:tblCellMar>
          <w:top w:w="15" w:type="dxa"/>
          <w:left w:w="15" w:type="dxa"/>
          <w:bottom w:w="15" w:type="dxa"/>
          <w:right w:w="15" w:type="dxa"/>
        </w:tblCellMar>
        <w:tblLook w:val="04A0" w:firstRow="1" w:lastRow="0" w:firstColumn="1" w:lastColumn="0" w:noHBand="0" w:noVBand="1"/>
      </w:tblPr>
      <w:tblGrid>
        <w:gridCol w:w="7119"/>
        <w:gridCol w:w="1008"/>
      </w:tblGrid>
      <w:tr w:rsidR="00633235" w:rsidRPr="00633235" w:rsidTr="00633235">
        <w:trPr>
          <w:trHeight w:val="28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Copia de planos: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 manzana, por cada lámina: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$141.00</w:t>
            </w: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Plano general de población o de zona catastral, por cada lámina: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$158.50</w:t>
            </w: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 plano o fotografía de orto foto: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$268.00</w:t>
            </w:r>
          </w:p>
        </w:tc>
      </w:tr>
      <w:tr w:rsidR="00633235" w:rsidRPr="00633235" w:rsidTr="00633235">
        <w:trPr>
          <w:trHeight w:val="7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Juego de planos, que contienen las tablas de valores unitarios de terrenos y construcciones de las localidades que comprendan el Municipio: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$586.00</w:t>
            </w:r>
          </w:p>
        </w:tc>
      </w:tr>
      <w:tr w:rsidR="00633235" w:rsidRPr="00633235" w:rsidTr="00633235">
        <w:trPr>
          <w:trHeight w:val="62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a los servicios a que se refieren estos incisos se soliciten en papel denominado maduro, se cobrarán además de las cuotas previstas: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$586.00</w:t>
            </w:r>
          </w:p>
        </w:tc>
      </w:tr>
      <w:tr w:rsidR="00633235" w:rsidRPr="00633235" w:rsidTr="00633235">
        <w:trPr>
          <w:trHeight w:val="35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Certificaciones catastrales: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Certificado de inscripción de propiedad, por cada predio: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$112.00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Si además se solicita historial, se cobrará por cada búsqueda de antecedentes adicionales: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$57.00</w:t>
            </w:r>
          </w:p>
        </w:tc>
      </w:tr>
      <w:tr w:rsidR="00633235" w:rsidRPr="00633235" w:rsidTr="00633235">
        <w:trPr>
          <w:trHeight w:val="218"/>
        </w:trPr>
        <w:tc>
          <w:tcPr>
            <w:tcW w:w="0" w:type="auto"/>
            <w:tcMar>
              <w:top w:w="0" w:type="dxa"/>
              <w:left w:w="70" w:type="dxa"/>
              <w:bottom w:w="0" w:type="dxa"/>
              <w:right w:w="70" w:type="dxa"/>
            </w:tcMar>
            <w:vAlign w:val="center"/>
            <w:hideMark/>
          </w:tcPr>
          <w:p w:rsidR="00633235" w:rsidRPr="00633235" w:rsidRDefault="00633235" w:rsidP="00633235">
            <w:pPr>
              <w:spacing w:after="0" w:line="218"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Certificado de no-inscripción de propiedad:</w:t>
            </w:r>
          </w:p>
        </w:tc>
        <w:tc>
          <w:tcPr>
            <w:tcW w:w="0" w:type="auto"/>
            <w:tcMar>
              <w:top w:w="0" w:type="dxa"/>
              <w:left w:w="70" w:type="dxa"/>
              <w:bottom w:w="0" w:type="dxa"/>
              <w:right w:w="70" w:type="dxa"/>
            </w:tcMar>
            <w:vAlign w:val="center"/>
            <w:hideMark/>
          </w:tcPr>
          <w:p w:rsidR="00633235" w:rsidRPr="00633235" w:rsidRDefault="00633235" w:rsidP="00633235">
            <w:pPr>
              <w:spacing w:after="0" w:line="21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$57.00</w:t>
            </w:r>
          </w:p>
        </w:tc>
      </w:tr>
      <w:tr w:rsidR="00633235" w:rsidRPr="00633235" w:rsidTr="00633235">
        <w:trPr>
          <w:trHeight w:val="26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certificación en copias, por cada hoja: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$111.00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certificación en planos: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$69.00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los pensionados, jubilados, personas con discapacidad y los que obtengan algún crédito del INFONAVIT, o de la Dirección de Pensiones del Estado, que soliciten los servicios señalados en esta fracción serán beneficiados con el 50% de reducción de los derechos correspondientes: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Informes.</w:t>
      </w:r>
    </w:p>
    <w:tbl>
      <w:tblPr>
        <w:tblW w:w="0" w:type="auto"/>
        <w:tblCellMar>
          <w:top w:w="15" w:type="dxa"/>
          <w:left w:w="15" w:type="dxa"/>
          <w:bottom w:w="15" w:type="dxa"/>
          <w:right w:w="15" w:type="dxa"/>
        </w:tblCellMar>
        <w:tblLook w:val="04A0" w:firstRow="1" w:lastRow="0" w:firstColumn="1" w:lastColumn="0" w:noHBand="0" w:noVBand="1"/>
      </w:tblPr>
      <w:tblGrid>
        <w:gridCol w:w="7051"/>
        <w:gridCol w:w="1008"/>
      </w:tblGrid>
      <w:tr w:rsidR="00633235" w:rsidRPr="00633235" w:rsidTr="00633235">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Informes catastrales, por cada predio: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$57.00</w:t>
            </w:r>
          </w:p>
        </w:tc>
      </w:tr>
      <w:tr w:rsidR="00633235" w:rsidRPr="00633235" w:rsidTr="00633235">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Expedición de fotocopias del microfilme, por cada hoja simple: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$57.00</w:t>
            </w:r>
          </w:p>
        </w:tc>
      </w:tr>
      <w:tr w:rsidR="00633235" w:rsidRPr="00633235" w:rsidTr="00633235">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Informes catastrales, por datos técnicos, por cada predio: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$111.00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Deslindes catastrales: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la expedición de deslindes de predios urbanos, con base en planos catastrales existentes: </w:t>
      </w:r>
    </w:p>
    <w:tbl>
      <w:tblPr>
        <w:tblW w:w="0" w:type="auto"/>
        <w:tblCellMar>
          <w:top w:w="15" w:type="dxa"/>
          <w:left w:w="15" w:type="dxa"/>
          <w:bottom w:w="15" w:type="dxa"/>
          <w:right w:w="15" w:type="dxa"/>
        </w:tblCellMar>
        <w:tblLook w:val="04A0" w:firstRow="1" w:lastRow="0" w:firstColumn="1" w:lastColumn="0" w:noHBand="0" w:noVBand="1"/>
      </w:tblPr>
      <w:tblGrid>
        <w:gridCol w:w="7119"/>
        <w:gridCol w:w="1008"/>
      </w:tblGrid>
      <w:tr w:rsidR="00633235" w:rsidRPr="00633235" w:rsidTr="00633235">
        <w:trPr>
          <w:trHeight w:val="33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 1 a 1,000 metros cuadrados: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$158.50</w:t>
            </w:r>
          </w:p>
        </w:tc>
      </w:tr>
      <w:tr w:rsidR="00633235" w:rsidRPr="00633235" w:rsidTr="00633235">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 1,000 metros cuadrados en adelante se cobrará la cantidad anterior, más por cada 100 metros cuadrados o fracción excedente: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$6.50</w:t>
            </w:r>
          </w:p>
        </w:tc>
      </w:tr>
      <w:tr w:rsidR="00633235" w:rsidRPr="00633235" w:rsidTr="00633235">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la revisión de deslindes de predios rústicos: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 1 a 10,000 metros cuadrados: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$268.00</w:t>
            </w:r>
          </w:p>
        </w:tc>
      </w:tr>
      <w:tr w:rsidR="00633235" w:rsidRPr="00633235" w:rsidTr="00633235">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 más de 10,000 hasta 50,000 metros cuadrados: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$409.00</w:t>
            </w:r>
          </w:p>
        </w:tc>
      </w:tr>
      <w:tr w:rsidR="00633235" w:rsidRPr="00633235" w:rsidTr="00633235">
        <w:trPr>
          <w:trHeight w:val="27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 más de 50,000 hasta 100,000 metros cuadrados: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$544.00</w:t>
            </w:r>
          </w:p>
        </w:tc>
      </w:tr>
      <w:tr w:rsidR="00633235" w:rsidRPr="00633235" w:rsidTr="00633235">
        <w:trPr>
          <w:trHeight w:val="28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 más de 100,000 metros cuadrados en adelante: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$679.00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la práctica de deslindes catastrales realizados por el área de catastro en predios rústicos, se cobrará el importe correspondiente a 20 veces la tarifa anterior, más en su caso, los gastos correspondientes a viáticos del personal técnico que deberá realizar estos trabajos.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Por cada dictamen de valor practicado por el área de catastro: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Hasta $30,000 de valor:    $423.00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$30,000.01 a $1’000,000.00 se cobrará la cantidad del inciso anterior, más el 2 al millar sobre el excedente a $30,000.00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 $1’000,000.01 a $5’000,000.00 se cobrará la cantidad del inciso anterior más el 1.6 al millar sobre el excedente a $1’000,000.00.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 $5’000,000.01 en adelante se cobrará la cantidad del inciso anterior más el 0.8 al millar sobre el excedente a $5’000,000.00.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Por la revisión y autorización del área de catastro, de cada avalúo practicado por otras instituciones o valuadores independientes autorizados por el área de catastro: $150.00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Estos documentos se entregarán en un plazo máximo de 3 días, contados a partir del día siguiente de recepción de la solicitud, acompañada del recibo de pago correspondiente.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solicitud del interesado, dichos documentos se entregaran en un plazo no mayor a 36 horas, cobrándose en este caso el doble de la cuota correspondiente.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No se causará el pago de derechos por servicios Catastrales: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las certificaciones, copias certificadas o informes se expidan por las autoridades, siempre y cuando no sean a petición de parte;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Las que estén destinadas a exhibirse ante los Tribunales del Trabajo, los Penales o el Ministerio Público, cuando este actúe en el orden penal y se expidan para el juicio de amparo;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Las que tengan por objeto probar hechos relacionados con demandas de indemnización civil provenientes de delito;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Las que se expidan para juicios de alimentos, cuando sean solicitados por el acreedor alimentista.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Cuando los servicios se deriven de actos, contratos de operaciones celebradas con la intervención de organismos públicos de seguridad social, o la Comisión para la Regularización de la Tenencia de la Tierra, la Federación, Estado o Municipios. </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TERCERO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DERECHOS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NO ESPECIFICADOS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Artículo 65.- Los otros servicios que provengan de la autoridad municipal, que no contravengan las disposiciones del Convenio de Coordinación Fiscal en materia de derechos, y que no estén previstos en este título, se cobrarán según la importancia del servicio que se preste, conforme a la siguiente: </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Servicios que se presten en horas hábiles, por cada uno,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$66.00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Servicios que se presten en horas inhábiles, por cada uno, de:</w:t>
      </w:r>
      <w:r w:rsidRPr="00633235">
        <w:rPr>
          <w:rFonts w:ascii="Arial" w:eastAsia="Times New Roman" w:hAnsi="Arial" w:cs="Arial"/>
          <w:color w:val="000000"/>
          <w:sz w:val="24"/>
          <w:szCs w:val="24"/>
          <w:lang w:eastAsia="es-MX"/>
        </w:rPr>
        <w:tab/>
        <w:t>$66.00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Servicio de poda o tala de árboles.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Poda de árboles hasta de 10 metros de altura, por cada uno:</w:t>
      </w:r>
      <w:r w:rsidRPr="00633235">
        <w:rPr>
          <w:rFonts w:ascii="Arial" w:eastAsia="Times New Roman" w:hAnsi="Arial" w:cs="Arial"/>
          <w:color w:val="000000"/>
          <w:sz w:val="24"/>
          <w:szCs w:val="24"/>
          <w:lang w:eastAsia="es-MX"/>
        </w:rPr>
        <w:tab/>
        <w:t>$763.00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Poda de árboles de más de 10 metros de altura, por cada uno:</w:t>
      </w:r>
      <w:r w:rsidRPr="00633235">
        <w:rPr>
          <w:rFonts w:ascii="Arial" w:eastAsia="Times New Roman" w:hAnsi="Arial" w:cs="Arial"/>
          <w:color w:val="000000"/>
          <w:sz w:val="24"/>
          <w:szCs w:val="24"/>
          <w:lang w:eastAsia="es-MX"/>
        </w:rPr>
        <w:tab/>
        <w:t>$1,457.00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c) Derribo de árboles de hasta 10 metros de altura, por cada uno:</w:t>
      </w:r>
      <w:r w:rsidRPr="00633235">
        <w:rPr>
          <w:rFonts w:ascii="Arial" w:eastAsia="Times New Roman" w:hAnsi="Arial" w:cs="Arial"/>
          <w:color w:val="000000"/>
          <w:sz w:val="24"/>
          <w:szCs w:val="24"/>
          <w:lang w:eastAsia="es-MX"/>
        </w:rPr>
        <w:tab/>
        <w:t>$1,457.00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Derribo de árboles de más de 10 metros de altura, por cada uno:     $2,186.00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Tratándose de poda o derribo de árboles ubicados en la vía pública, que representen un riesgo para la seguridad de la ciudadanía en su persona o bienes, así como para la infraestructura de los servicios públicos instalados, previo dictamen de la dependencia respectiva del Municipio, el servicio será gratuito. </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Autorización a particulares para la poda o derribo de árboles, previo dictamen forestal de la dependencia respectiva del Municipio: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$242.50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Por proporcionar información en documentos o elementos técnicos a solicitudes de información en cumplimiento de la Ley de Transparencia y acceso a la Información Pública del Estado de Jalisco y sus Municipios:</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Copia simple o</w:t>
      </w:r>
      <w:r w:rsidR="00584B71">
        <w:rPr>
          <w:rFonts w:ascii="Arial" w:eastAsia="Times New Roman" w:hAnsi="Arial" w:cs="Arial"/>
          <w:color w:val="000000"/>
          <w:sz w:val="24"/>
          <w:szCs w:val="24"/>
          <w:lang w:eastAsia="es-MX"/>
        </w:rPr>
        <w:t xml:space="preserve"> impresa por cada hoja:  </w:t>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t>$1.0</w:t>
      </w:r>
      <w:r w:rsidRPr="00633235">
        <w:rPr>
          <w:rFonts w:ascii="Arial" w:eastAsia="Times New Roman" w:hAnsi="Arial" w:cs="Arial"/>
          <w:color w:val="000000"/>
          <w:sz w:val="24"/>
          <w:szCs w:val="24"/>
          <w:lang w:eastAsia="es-MX"/>
        </w:rPr>
        <w:t>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Hoja certificada                                                                  $22.00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w:t>
      </w:r>
      <w:r w:rsidR="00584B71">
        <w:rPr>
          <w:rFonts w:ascii="Arial" w:eastAsia="Times New Roman" w:hAnsi="Arial" w:cs="Arial"/>
          <w:color w:val="000000"/>
          <w:sz w:val="24"/>
          <w:szCs w:val="24"/>
          <w:lang w:eastAsia="es-MX"/>
        </w:rPr>
        <w:t xml:space="preserve"> Memoria USB de 8 </w:t>
      </w:r>
      <w:proofErr w:type="spellStart"/>
      <w:r w:rsidR="00584B71">
        <w:rPr>
          <w:rFonts w:ascii="Arial" w:eastAsia="Times New Roman" w:hAnsi="Arial" w:cs="Arial"/>
          <w:color w:val="000000"/>
          <w:sz w:val="24"/>
          <w:szCs w:val="24"/>
          <w:lang w:eastAsia="es-MX"/>
        </w:rPr>
        <w:t>gb</w:t>
      </w:r>
      <w:proofErr w:type="spellEnd"/>
      <w:r w:rsidR="00584B71">
        <w:rPr>
          <w:rFonts w:ascii="Arial" w:eastAsia="Times New Roman" w:hAnsi="Arial" w:cs="Arial"/>
          <w:color w:val="000000"/>
          <w:sz w:val="24"/>
          <w:szCs w:val="24"/>
          <w:lang w:eastAsia="es-MX"/>
        </w:rPr>
        <w:t xml:space="preserve">:  </w:t>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t>$77.0</w:t>
      </w:r>
      <w:r w:rsidRPr="00633235">
        <w:rPr>
          <w:rFonts w:ascii="Arial" w:eastAsia="Times New Roman" w:hAnsi="Arial" w:cs="Arial"/>
          <w:color w:val="000000"/>
          <w:sz w:val="24"/>
          <w:szCs w:val="24"/>
          <w:lang w:eastAsia="es-MX"/>
        </w:rPr>
        <w:t>0</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Información en disco compacto (CD/DVD), por cada uno:</w:t>
      </w:r>
      <w:r w:rsidRPr="00633235">
        <w:rPr>
          <w:rFonts w:ascii="Arial" w:eastAsia="Times New Roman" w:hAnsi="Arial" w:cs="Arial"/>
          <w:color w:val="000000"/>
          <w:sz w:val="24"/>
          <w:szCs w:val="24"/>
          <w:lang w:eastAsia="es-MX"/>
        </w:rPr>
        <w:tab/>
        <w:t xml:space="preserve"> $11.00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la información se proporcione en formatos distintos a los mencionados en los incisos anteriores, el cobro de los productos será el equivalente al precio de mercado que corresponda.</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conformidad a la Ley General de Transparencia y Acceso a la Información Pública, así como la Ley de Transparencia y acceso a la Información Pública del Estado de Jalisco y sus Municipios, el sujeto obligado cumplirá, entre otras cosas, con lo siguiente: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br/>
      </w:r>
    </w:p>
    <w:p w:rsid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t>Cuando la información solicitada se entregue en copias simples, las primeras 20 veinte no tendrán costo alguno para el solicitante;</w:t>
      </w:r>
    </w:p>
    <w:p w:rsidR="00584B71" w:rsidRDefault="00584B71" w:rsidP="00584B71">
      <w:pPr>
        <w:pStyle w:val="Prrafodelista"/>
        <w:spacing w:after="0" w:line="240" w:lineRule="auto"/>
        <w:jc w:val="both"/>
        <w:textAlignment w:val="baseline"/>
        <w:rPr>
          <w:rFonts w:ascii="Arial" w:eastAsia="Times New Roman" w:hAnsi="Arial" w:cs="Arial"/>
          <w:color w:val="000000"/>
          <w:sz w:val="24"/>
          <w:szCs w:val="24"/>
          <w:lang w:eastAsia="es-MX"/>
        </w:rPr>
      </w:pPr>
    </w:p>
    <w:p w:rsid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t>En caso de que el solicitante proporcione el medio o soporte para recibir la información solicitada no se generará costo alguno, de igual manera, no se cobrará por consultar, efectuar anotaciones tomar fotos o videos;</w:t>
      </w:r>
    </w:p>
    <w:p w:rsidR="00584B71" w:rsidRPr="00584B71" w:rsidRDefault="00584B71" w:rsidP="00584B71">
      <w:pPr>
        <w:spacing w:after="0" w:line="240" w:lineRule="auto"/>
        <w:jc w:val="both"/>
        <w:textAlignment w:val="baseline"/>
        <w:rPr>
          <w:rFonts w:ascii="Arial" w:eastAsia="Times New Roman" w:hAnsi="Arial" w:cs="Arial"/>
          <w:color w:val="000000"/>
          <w:sz w:val="24"/>
          <w:szCs w:val="24"/>
          <w:lang w:eastAsia="es-MX"/>
        </w:rPr>
      </w:pPr>
    </w:p>
    <w:p w:rsid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lastRenderedPageBreak/>
        <w:t>La digitalización de información no tendrá costo alguno para el solicitante.</w:t>
      </w:r>
    </w:p>
    <w:p w:rsidR="00584B71" w:rsidRPr="00584B71" w:rsidRDefault="00584B71" w:rsidP="00584B71">
      <w:pPr>
        <w:spacing w:after="0" w:line="240" w:lineRule="auto"/>
        <w:jc w:val="both"/>
        <w:textAlignment w:val="baseline"/>
        <w:rPr>
          <w:rFonts w:ascii="Arial" w:eastAsia="Times New Roman" w:hAnsi="Arial" w:cs="Arial"/>
          <w:color w:val="000000"/>
          <w:sz w:val="24"/>
          <w:szCs w:val="24"/>
          <w:lang w:eastAsia="es-MX"/>
        </w:rPr>
      </w:pPr>
    </w:p>
    <w:p w:rsid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t>Los ajustes razonables que realice el sujeto obligado para el acceso a la información de los solicitantes con discapacidad no tendrán costo alguno;</w:t>
      </w:r>
    </w:p>
    <w:p w:rsidR="00584B71" w:rsidRPr="00584B71" w:rsidRDefault="00584B71" w:rsidP="00584B71">
      <w:pPr>
        <w:spacing w:after="0" w:line="240" w:lineRule="auto"/>
        <w:jc w:val="both"/>
        <w:textAlignment w:val="baseline"/>
        <w:rPr>
          <w:rFonts w:ascii="Arial" w:eastAsia="Times New Roman" w:hAnsi="Arial" w:cs="Arial"/>
          <w:color w:val="000000"/>
          <w:sz w:val="24"/>
          <w:szCs w:val="24"/>
          <w:lang w:eastAsia="es-MX"/>
        </w:rPr>
      </w:pPr>
    </w:p>
    <w:p w:rsidR="00633235" w:rsidRP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t>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Para los efectos de este artículo, se consideran como horas hábiles, las comprendidas de lunes a viernes, de 9:00 a 15:00 horas. </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CUARTO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LOS DERECHOS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66.-</w:t>
      </w:r>
      <w:r w:rsidRPr="00633235">
        <w:rPr>
          <w:rFonts w:ascii="Arial" w:eastAsia="Times New Roman" w:hAnsi="Arial" w:cs="Arial"/>
          <w:color w:val="000000"/>
          <w:sz w:val="24"/>
          <w:szCs w:val="24"/>
          <w:lang w:eastAsia="es-MX"/>
        </w:rPr>
        <w:t xml:space="preserve"> Los ingresos por concepto de accesorios derivados por la falta de pago de los derechos señalados en este Título de Derechos, son los que se perciben por:</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Recargos;</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recargos se causarán conforme a lo establecido en la Ley de Hacienda Municipal del Estado de Jalisco, en vigor.</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Multas;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Intereses;</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Gastos de ejecución;</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Indemnizaciones;</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Otros no especificados.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67.-</w:t>
      </w:r>
      <w:r w:rsidRPr="00633235">
        <w:rPr>
          <w:rFonts w:ascii="Arial" w:eastAsia="Times New Roman" w:hAnsi="Arial" w:cs="Arial"/>
          <w:color w:val="000000"/>
          <w:sz w:val="24"/>
          <w:szCs w:val="24"/>
          <w:lang w:eastAsia="es-MX"/>
        </w:rPr>
        <w:t xml:space="preserve"> Dichos conceptos son accesorios de los derechos y participan de la naturaleza de éstos.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68.-</w:t>
      </w:r>
      <w:r w:rsidRPr="00633235">
        <w:rPr>
          <w:rFonts w:ascii="Arial" w:eastAsia="Times New Roman" w:hAnsi="Arial" w:cs="Arial"/>
          <w:color w:val="000000"/>
          <w:sz w:val="24"/>
          <w:szCs w:val="24"/>
          <w:lang w:eastAsia="es-MX"/>
        </w:rPr>
        <w:t xml:space="preserve"> Multas derivadas del incumplimiento en la forma, fecha y términos, que establezcan las disposiciones fiscales, del pago de los derechos, siempre que no esté considerada otra sanción en las demás disposiciones establecidas en la presente ley, sobre el crédito omitido, del: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10.00%  a  30.00%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Artículo 69.-</w:t>
      </w:r>
      <w:r w:rsidRPr="00633235">
        <w:rPr>
          <w:rFonts w:ascii="Arial" w:eastAsia="Times New Roman" w:hAnsi="Arial" w:cs="Arial"/>
          <w:color w:val="000000"/>
          <w:sz w:val="24"/>
          <w:szCs w:val="24"/>
          <w:lang w:eastAsia="es-MX"/>
        </w:rPr>
        <w:t xml:space="preserve"> La tasa de recargos por falta de pago oportuno de los créditos fiscales será del 1% mensual.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70.-</w:t>
      </w:r>
      <w:r w:rsidRPr="00633235">
        <w:rPr>
          <w:rFonts w:ascii="Arial" w:eastAsia="Times New Roman" w:hAnsi="Arial" w:cs="Arial"/>
          <w:color w:val="000000"/>
          <w:sz w:val="24"/>
          <w:szCs w:val="24"/>
          <w:lang w:eastAsia="es-MX"/>
        </w:rPr>
        <w:t xml:space="preserve"> Cuando se concedan plazos para cubrir créditos fiscales, la tasa de interés será el costo porcentual promedio (C.P.P.), del mes inmediato anterior, que determine el Banco de México.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71.-</w:t>
      </w:r>
      <w:r w:rsidRPr="00633235">
        <w:rPr>
          <w:rFonts w:ascii="Arial" w:eastAsia="Times New Roman" w:hAnsi="Arial" w:cs="Arial"/>
          <w:color w:val="000000"/>
          <w:sz w:val="24"/>
          <w:szCs w:val="24"/>
          <w:lang w:eastAsia="es-MX"/>
        </w:rPr>
        <w:t xml:space="preserve"> Los gastos de ejecución y de embargo se cubrirán a la Hacienda Municipal, conjuntamente con el crédito fiscal, conforme a las siguientes bases: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gastos de ejecución: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la notificación de requerimiento de pago de créditos fiscales, no cubiertos en los plazos establecidos: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se realicen en la cabecera municipal, el 5% sin que su importe sea menor a $89.25 (ochenta y nueve pesos 25/100 m.n.).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realice fuera de la cabecera municipal el 8%, sin que su importe sea menor a $93.50(noventa y tres pesos 50/100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gastos de embargo: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diligencias de embargo, así como las de remoción del deudor como depositario, que impliquen extracción de bienes: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se realicen en la cabecera municipal, el 5%; y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realicen fuera de la cabecera municipal, el 8%,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demás gastos que sean erogados en el procedimiento, serán reembolsados al Ayuntamiento por los contribuyentes.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cobro de honorarios conforme a las tarifas señaladas, en ningún caso, excederá de los siguientes límites: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Del importe de $2,819.10 (Dos mil ochocientos diecinueve pesos 10/100) por requerimientos no satisfechos dentro de los plazos legales, de cuyo posterior cumplimiento se derive el pago extemporáneo de prestaciones fiscales.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Del importe de $4,247.90 (Cuatro mil  doscientos cuarenta y siete pesos 90/100 m.n.), por diligencia de embargo y por las de remoción del deudor como depositario, que impliquen extracción de bienes.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Todos los gastos de ejecución serán a cargo del contribuyente, en ningún caso, podrán ser condonados total o parcialmente.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En los procedimientos administrativos de ejecución que realicen las autoridades estatales, en uso de las facultades que les hayan sido conferidas en virtud del convenio celebrado con el ayuntamiento para la </w:t>
      </w:r>
      <w:r w:rsidRPr="00633235">
        <w:rPr>
          <w:rFonts w:ascii="Arial" w:eastAsia="Times New Roman" w:hAnsi="Arial" w:cs="Arial"/>
          <w:color w:val="000000"/>
          <w:sz w:val="24"/>
          <w:szCs w:val="24"/>
          <w:lang w:eastAsia="es-MX"/>
        </w:rPr>
        <w:lastRenderedPageBreak/>
        <w:t>administración y cobro de diversas contribuciones municipales, se aplicará la tarifa que al efecto establece el Código Fiscal del Estado.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QUINTO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PRODUCTOS DE TIPO CORRIENTE</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USO, GOCE, APROVECHAMIENTO O EXPLOTACIÓN DE BIENES DE DOMINIO PRIVADO</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72.-</w:t>
      </w:r>
      <w:r w:rsidRPr="00633235">
        <w:rPr>
          <w:rFonts w:ascii="Arial" w:eastAsia="Times New Roman" w:hAnsi="Arial" w:cs="Arial"/>
          <w:color w:val="000000"/>
          <w:sz w:val="24"/>
          <w:szCs w:val="24"/>
          <w:lang w:eastAsia="es-MX"/>
        </w:rPr>
        <w:t xml:space="preserve"> El Municipio obtendrá ingresos por la enajenación de bienes muebles e inmuebles de propiedad municipal, siempre que se realice con sujeción a las disposiciones contenidas en los preceptos aplicables al caso, de la Ley de Hacienda Municipal y de otras leyes correspondientes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73.-</w:t>
      </w:r>
      <w:r w:rsidRPr="00633235">
        <w:rPr>
          <w:rFonts w:ascii="Arial" w:eastAsia="Times New Roman" w:hAnsi="Arial" w:cs="Arial"/>
          <w:color w:val="000000"/>
          <w:sz w:val="24"/>
          <w:szCs w:val="24"/>
          <w:lang w:eastAsia="es-MX"/>
        </w:rPr>
        <w:t xml:space="preserve"> Las personas físicas o jurídicas que tomen en arrendamiento o concesión toda clase de bienes propiedad del Municipio pagarán a éste las rentas respectivas, de conformidad con las siguientes: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119"/>
        <w:gridCol w:w="1008"/>
      </w:tblGrid>
      <w:tr w:rsidR="00633235" w:rsidRPr="00633235" w:rsidTr="00633235">
        <w:trPr>
          <w:trHeight w:val="342"/>
        </w:trPr>
        <w:tc>
          <w:tcPr>
            <w:tcW w:w="0" w:type="auto"/>
            <w:tcMar>
              <w:top w:w="0" w:type="dxa"/>
              <w:left w:w="70" w:type="dxa"/>
              <w:bottom w:w="0" w:type="dxa"/>
              <w:right w:w="70" w:type="dxa"/>
            </w:tcMar>
            <w:vAlign w:val="center"/>
            <w:hideMark/>
          </w:tcPr>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7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Arrendamiento de locales en el interior de mercados, por metro cuadrado, mensualmente: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$108.00</w:t>
            </w:r>
          </w:p>
        </w:tc>
      </w:tr>
      <w:tr w:rsidR="00633235" w:rsidRPr="00633235" w:rsidTr="00633235">
        <w:trPr>
          <w:trHeight w:val="55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Arrendamiento de locales exteriores en mercados, por metro cuadrado mensualmente: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$120.20</w:t>
            </w:r>
          </w:p>
        </w:tc>
      </w:tr>
      <w:tr w:rsidR="00633235" w:rsidRPr="00633235" w:rsidTr="00633235">
        <w:trPr>
          <w:trHeight w:val="68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Concesión de kioscos en plazas y jardines, por metro cuadrado, mensualmente,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$36.80</w:t>
            </w:r>
          </w:p>
        </w:tc>
      </w:tr>
      <w:tr w:rsidR="00633235" w:rsidRPr="00633235" w:rsidTr="00633235">
        <w:trPr>
          <w:trHeight w:val="42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Arrendamiento o concesión de excusados y baños públicos, por metro cuadrado, mensualmente,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$19.00</w:t>
            </w:r>
          </w:p>
        </w:tc>
      </w:tr>
      <w:tr w:rsidR="00633235" w:rsidRPr="00633235" w:rsidTr="00633235">
        <w:trPr>
          <w:trHeight w:val="4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Arrendamiento de inmuebles para anuncios eventuales, por metro cuadrado, diariamente: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$9.00</w:t>
            </w:r>
          </w:p>
        </w:tc>
      </w:tr>
      <w:tr w:rsidR="00633235" w:rsidRPr="00633235" w:rsidTr="00633235">
        <w:trPr>
          <w:trHeight w:val="40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Arrendamiento de inmuebles para anuncios permanentes, por metro cuadrado, mensualmente,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$36.80</w:t>
            </w:r>
          </w:p>
        </w:tc>
      </w:tr>
    </w:tbl>
    <w:p w:rsidR="008C6013" w:rsidRDefault="008C6013" w:rsidP="00633235">
      <w:pPr>
        <w:spacing w:after="200" w:line="240" w:lineRule="auto"/>
        <w:jc w:val="both"/>
        <w:rPr>
          <w:rFonts w:ascii="Arial" w:eastAsia="Times New Roman" w:hAnsi="Arial" w:cs="Arial"/>
          <w:b/>
          <w:bCs/>
          <w:color w:val="000000"/>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74-</w:t>
      </w:r>
      <w:r w:rsidRPr="00633235">
        <w:rPr>
          <w:rFonts w:ascii="Arial" w:eastAsia="Times New Roman" w:hAnsi="Arial" w:cs="Arial"/>
          <w:color w:val="000000"/>
          <w:sz w:val="24"/>
          <w:szCs w:val="24"/>
          <w:lang w:eastAsia="es-MX"/>
        </w:rPr>
        <w:t xml:space="preserve"> El importe de las rentas o de los ingresos por las concesiones de otros bienes muebles o inmuebles, propiedad del Municipio, no especificados en el artículo anterior, será fijado en los contratos respectivos, previo acuerdo del ayuntamiento y en los términos del artículo 180 de la Ley de Hacienda Municipal.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Artículo 75.-</w:t>
      </w:r>
      <w:r w:rsidRPr="00633235">
        <w:rPr>
          <w:rFonts w:ascii="Arial" w:eastAsia="Times New Roman" w:hAnsi="Arial" w:cs="Arial"/>
          <w:color w:val="000000"/>
          <w:sz w:val="24"/>
          <w:szCs w:val="24"/>
          <w:lang w:eastAsia="es-MX"/>
        </w:rPr>
        <w:t xml:space="preserve"> En los casos de traspaso de giros instalados en locales de propiedad municipal, el ayuntamiento se reserva la facultad de autorizar éstos, mediante acuerdo del ayuntamiento, y fijar los productos correspondientes de conformidad con lo dispuesto por los artículos 68 y 76, fracción VI, segundo párrafo de esta ley, o rescindir los convenios que, en lo particular celebren los interesados.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76.-</w:t>
      </w:r>
      <w:r w:rsidRPr="00633235">
        <w:rPr>
          <w:rFonts w:ascii="Arial" w:eastAsia="Times New Roman" w:hAnsi="Arial" w:cs="Arial"/>
          <w:color w:val="000000"/>
          <w:sz w:val="24"/>
          <w:szCs w:val="24"/>
          <w:lang w:eastAsia="es-MX"/>
        </w:rPr>
        <w:t xml:space="preserve"> El gasto de luz y fuerza motriz de los locales arrendados, será calculado de acuerdo con el consumo visible de cada uno, y se acumulará al importe del arrendamiento.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77.-</w:t>
      </w:r>
      <w:r w:rsidRPr="00633235">
        <w:rPr>
          <w:rFonts w:ascii="Arial" w:eastAsia="Times New Roman" w:hAnsi="Arial" w:cs="Arial"/>
          <w:color w:val="000000"/>
          <w:sz w:val="24"/>
          <w:szCs w:val="24"/>
          <w:lang w:eastAsia="es-MX"/>
        </w:rPr>
        <w:t xml:space="preserve"> Las personas que hagan uso de bienes inmuebles propiedad del Municipio, pagarán los productos correspondientes conforme a la siguiente: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Excusados y baños públicos, cada vez que se usen, excepto por niños menores de 12 años, los cuales quedan exentos: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Uso de corrales para guardar animales que transiten en la vía pública sin vigilancia de sus dueños, diariamente, por cada uno:</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78.-</w:t>
      </w:r>
      <w:r w:rsidRPr="00633235">
        <w:rPr>
          <w:rFonts w:ascii="Arial" w:eastAsia="Times New Roman" w:hAnsi="Arial" w:cs="Arial"/>
          <w:color w:val="000000"/>
          <w:sz w:val="24"/>
          <w:szCs w:val="24"/>
          <w:lang w:eastAsia="es-MX"/>
        </w:rPr>
        <w:t xml:space="preserve"> El importe de los productos de otros bienes muebles e inmuebles del Municipio no especificado en el artículo anterior, será fijado en los contratos respectivos, previa aprobación por el Ayuntamiento en los términos de los reglamentos municipales respectivos.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79.-</w:t>
      </w:r>
      <w:r w:rsidRPr="00633235">
        <w:rPr>
          <w:rFonts w:ascii="Arial" w:eastAsia="Times New Roman" w:hAnsi="Arial" w:cs="Arial"/>
          <w:color w:val="000000"/>
          <w:sz w:val="24"/>
          <w:szCs w:val="24"/>
          <w:lang w:eastAsia="es-MX"/>
        </w:rPr>
        <w:t xml:space="preserve"> La explotación de los basureros será objeto de concesión bajo contrato que suscriba el Municipio, cumpliendo con los requisitos previstos en las disposiciones legales y reglamentarias aplicables.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CEMENTERIOS DE DOMINIO PRIVADO</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80.-</w:t>
      </w:r>
      <w:r w:rsidRPr="00633235">
        <w:rPr>
          <w:rFonts w:ascii="Arial" w:eastAsia="Times New Roman" w:hAnsi="Arial" w:cs="Arial"/>
          <w:color w:val="000000"/>
          <w:sz w:val="24"/>
          <w:szCs w:val="24"/>
          <w:lang w:eastAsia="es-MX"/>
        </w:rPr>
        <w:t xml:space="preserve"> Las personas físicas o jurídicas que soliciten en uso a perpetuidad o uso temporal lotes en los cementerios municipales de dominio privado para la construcción de fosas, pagarán los productos correspondientes de acuerdo a las siguientes: </w:t>
      </w:r>
    </w:p>
    <w:tbl>
      <w:tblPr>
        <w:tblW w:w="0" w:type="auto"/>
        <w:tblCellMar>
          <w:top w:w="15" w:type="dxa"/>
          <w:left w:w="15" w:type="dxa"/>
          <w:bottom w:w="15" w:type="dxa"/>
          <w:right w:w="15" w:type="dxa"/>
        </w:tblCellMar>
        <w:tblLook w:val="04A0" w:firstRow="1" w:lastRow="0" w:firstColumn="1" w:lastColumn="0" w:noHBand="0" w:noVBand="1"/>
      </w:tblPr>
      <w:tblGrid>
        <w:gridCol w:w="7119"/>
        <w:gridCol w:w="1008"/>
      </w:tblGrid>
      <w:tr w:rsidR="00633235" w:rsidRPr="00633235" w:rsidTr="00633235">
        <w:trPr>
          <w:trHeight w:val="35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Lotes en uso a perpetuidad, por metro cuadrado: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1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$115.80</w:t>
            </w:r>
          </w:p>
        </w:tc>
      </w:tr>
      <w:tr w:rsidR="00633235" w:rsidRPr="00633235" w:rsidTr="00633235">
        <w:trPr>
          <w:trHeight w:val="29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En segunda clase: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$96.00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En tercera clase: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Las personas físicas o jurídicas, que estén en uso a perpetuidad de fosas en los cementerios municipales, que decidan traspasar el mismo, pagarán las cuotas equivalentes que, por uso temporal, correspondan como se señala en la fracción II, de este </w:t>
            </w:r>
            <w:r w:rsidRPr="00633235">
              <w:rPr>
                <w:rFonts w:ascii="Arial" w:eastAsia="Times New Roman" w:hAnsi="Arial" w:cs="Arial"/>
                <w:color w:val="000000"/>
                <w:sz w:val="24"/>
                <w:szCs w:val="24"/>
                <w:lang w:eastAsia="es-MX"/>
              </w:rPr>
              <w:lastRenderedPageBreak/>
              <w:t>artículo.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II. Lotes en uso temporal por el término de cinco años, por metro cuadrado: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$69.50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Para el mantenimiento de cada fosa en uso a perpetuidad o uso temporal se pagará anualmente por metro cuadrado de fosa:</w:t>
      </w:r>
    </w:p>
    <w:tbl>
      <w:tblPr>
        <w:tblW w:w="0" w:type="auto"/>
        <w:tblCellMar>
          <w:top w:w="15" w:type="dxa"/>
          <w:left w:w="15" w:type="dxa"/>
          <w:bottom w:w="15" w:type="dxa"/>
          <w:right w:w="15" w:type="dxa"/>
        </w:tblCellMar>
        <w:tblLook w:val="04A0" w:firstRow="1" w:lastRow="0" w:firstColumn="1" w:lastColumn="0" w:noHBand="0" w:noVBand="1"/>
      </w:tblPr>
      <w:tblGrid>
        <w:gridCol w:w="2288"/>
        <w:gridCol w:w="875"/>
      </w:tblGrid>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$71.70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la aplicación de este capítulo, las dimensiones de las fosas en los cementerios municipales, serán las siguientes: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Las fosas para adultos tendrán un mínimo de 2.50 metros de largo por 1 metro de ancho; y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Las fosas para infantes, tendrán un mínimo de 1.20 metros de largo por 1 metro de ancho. </w:t>
      </w:r>
    </w:p>
    <w:p w:rsidR="008C6013" w:rsidRDefault="008C6013" w:rsidP="00633235">
      <w:pPr>
        <w:spacing w:after="0" w:line="240" w:lineRule="auto"/>
        <w:jc w:val="center"/>
        <w:rPr>
          <w:rFonts w:ascii="Arial" w:eastAsia="Times New Roman" w:hAnsi="Arial" w:cs="Arial"/>
          <w:b/>
          <w:bCs/>
          <w:color w:val="000000"/>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333333"/>
          <w:sz w:val="24"/>
          <w:szCs w:val="24"/>
          <w:lang w:eastAsia="es-MX"/>
        </w:rPr>
        <w:t>PRODUCTOS DIVERSOS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81.-</w:t>
      </w:r>
      <w:r w:rsidRPr="00633235">
        <w:rPr>
          <w:rFonts w:ascii="Arial" w:eastAsia="Times New Roman" w:hAnsi="Arial" w:cs="Arial"/>
          <w:color w:val="000000"/>
          <w:sz w:val="24"/>
          <w:szCs w:val="24"/>
          <w:lang w:eastAsia="es-MX"/>
        </w:rPr>
        <w:t xml:space="preserve"> Los productos por concepto de formas impresas, calcomanías, credenciales y otros medios de identificación, se causarán y pagarán conforme a las tarifas señaladas a continuación: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818"/>
        <w:gridCol w:w="1309"/>
      </w:tblGrid>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Formas impresas: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Para solicitud de licencias, manifestación de giros, traspaso y cambios de domicilio de los mismos, por juego: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$62.50</w:t>
            </w:r>
          </w:p>
        </w:tc>
      </w:tr>
      <w:tr w:rsidR="00633235" w:rsidRPr="00633235" w:rsidTr="00633235">
        <w:trPr>
          <w:trHeight w:val="49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Para la inscripción o modificación al registro de contribuyentes, por juego: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$48.50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Para registro o certificación de residencia, por juego: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$48.30</w:t>
            </w:r>
          </w:p>
        </w:tc>
      </w:tr>
      <w:tr w:rsidR="00633235" w:rsidRPr="00633235" w:rsidTr="00633235">
        <w:trPr>
          <w:trHeight w:val="39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Para constancia de los actos del registro civil, por cada hoja: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$65.00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Expedición de actas de otros municipios que se encuentran en el sistema SECJAL: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$163.00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Solicitud de aclaración de actas administrativas, del registro civil, cada una: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Para reposición de licencias, por cada forma: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$62.50</w:t>
            </w:r>
          </w:p>
        </w:tc>
      </w:tr>
      <w:tr w:rsidR="00633235" w:rsidRPr="00633235" w:rsidTr="00633235">
        <w:trPr>
          <w:trHeight w:val="39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Para solicitud de matrimonio civil, por cada forma: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Sociedad legal: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Sociedad conyugal: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Con separación de bienes: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$76.50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i) Por las formas impresas derivadas del trámite del divorcio administrativo: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Solicitud de divorcio: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$71.50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Ratificación de la solicitud de divorcio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$71.50</w:t>
            </w:r>
          </w:p>
        </w:tc>
      </w:tr>
      <w:tr w:rsidR="00633235" w:rsidRPr="00633235" w:rsidTr="00633235">
        <w:trPr>
          <w:trHeight w:val="25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Acta de divorcio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$71.50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j) Para control y ejecución de obra civil (bitácora), cada forma: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$76.50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Calcomanías, credenciales, placas, escudos y otros medios de identificación: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Calcomanías, cada una: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Escudos,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$62.50</w:t>
            </w:r>
          </w:p>
        </w:tc>
      </w:tr>
      <w:tr w:rsidR="00633235" w:rsidRPr="00633235" w:rsidTr="00633235">
        <w:trPr>
          <w:trHeight w:val="29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Credenciales, cada una: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Números para casa, cada pieza: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En los demás casos similares no previstos en los incisos anteriores, cada uno, de: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$17.30 a $105.00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Las ediciones impresas por el Municipio, se pagarán según el precio que en las mismas se fije, previo acuerdo del ayuntamiento.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82.-</w:t>
      </w:r>
      <w:r w:rsidRPr="00633235">
        <w:rPr>
          <w:rFonts w:ascii="Arial" w:eastAsia="Times New Roman" w:hAnsi="Arial" w:cs="Arial"/>
          <w:color w:val="000000"/>
          <w:sz w:val="24"/>
          <w:szCs w:val="24"/>
          <w:lang w:eastAsia="es-MX"/>
        </w:rPr>
        <w:t xml:space="preserve"> Además de los productos señalados en el artículo anterior, el Municipio percibirá los ingresos provenientes de los siguientes conceptos: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836"/>
        <w:gridCol w:w="875"/>
      </w:tblGrid>
      <w:tr w:rsidR="00633235" w:rsidRPr="00633235" w:rsidTr="00633235">
        <w:trPr>
          <w:trHeight w:val="3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Depósitos de vehículos, por día: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Camiones: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$13.65</w:t>
            </w:r>
          </w:p>
        </w:tc>
      </w:tr>
      <w:tr w:rsidR="00633235" w:rsidRPr="00633235" w:rsidTr="00633235">
        <w:trPr>
          <w:trHeight w:val="70"/>
        </w:trPr>
        <w:tc>
          <w:tcPr>
            <w:tcW w:w="0" w:type="auto"/>
            <w:tcMar>
              <w:top w:w="0" w:type="dxa"/>
              <w:left w:w="70" w:type="dxa"/>
              <w:bottom w:w="0" w:type="dxa"/>
              <w:right w:w="70" w:type="dxa"/>
            </w:tcMar>
            <w:vAlign w:val="center"/>
            <w:hideMark/>
          </w:tcPr>
          <w:p w:rsidR="00633235" w:rsidRPr="00633235" w:rsidRDefault="00633235" w:rsidP="00633235">
            <w:pPr>
              <w:spacing w:after="0" w:line="7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Automóviles:</w:t>
            </w:r>
          </w:p>
        </w:tc>
        <w:tc>
          <w:tcPr>
            <w:tcW w:w="0" w:type="auto"/>
            <w:tcMar>
              <w:top w:w="0" w:type="dxa"/>
              <w:left w:w="70" w:type="dxa"/>
              <w:bottom w:w="0" w:type="dxa"/>
              <w:right w:w="70" w:type="dxa"/>
            </w:tcMar>
            <w:vAlign w:val="center"/>
            <w:hideMark/>
          </w:tcPr>
          <w:p w:rsidR="00633235" w:rsidRPr="00633235" w:rsidRDefault="00633235" w:rsidP="00633235">
            <w:pPr>
              <w:spacing w:after="0" w:line="7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Motocicletas: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Otros: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La explotación de tierra para fabricación de adobe, teja y ladrillo, en terrenos propiedad del Municipio, además de requerir licencia municipal, causará un porcentaje del 20% sobre el valor de la producción;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La extracción de cantera, piedra común y piedra para fabricación de cal, ajustándose a las leyes de equilibrio ecológico, en terrenos propiedad del Municipio, además de requerir licencia municipal, causarán igualmente un porcentaje del 20% sobre el valor del producto extraído;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La amortización del capital e intereses de créditos otorgados por el Municipio, de acuerdo con los contratos de su origen, o productos derivados de otras inversiones de capital;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Los bienes vacantes y mostrencos, y objetos decomisados, según remate legal;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Por la explotación de bienes municipales, concesión de servicios o por cualquier otro acto productivo de la administración, según los contratos celebrados por el ayuntamiento;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En los casos de traspasos de giros instalados en locales de propiedad municipal, causarán productos de 6 a 12 meses de las rentas establecidas en el artículo 73 de esta ley;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Por productos o utilidades de talleres y demás centros de trabajo que operen dentro de establecimientos municipales;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La venta de esquilmos, productos de aparcería, desechos y basuras;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Los ingresos que se obtengan de los parques y unidades deportivas municipales;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La venta de árboles, plantas, flores y demás productos procedentes de viveros y jardines públicos de jurisdicción municipal;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Explotación de estacionamientos por parte del Municipio;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XII. Pago por traslados en: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Unión de Tula y </w:t>
      </w:r>
      <w:proofErr w:type="spellStart"/>
      <w:r w:rsidRPr="00633235">
        <w:rPr>
          <w:rFonts w:ascii="Arial" w:eastAsia="Times New Roman" w:hAnsi="Arial" w:cs="Arial"/>
          <w:color w:val="000000"/>
          <w:sz w:val="24"/>
          <w:szCs w:val="24"/>
          <w:lang w:eastAsia="es-MX"/>
        </w:rPr>
        <w:t>Juchitlán</w:t>
      </w:r>
      <w:proofErr w:type="spellEnd"/>
      <w:r w:rsidRPr="00633235">
        <w:rPr>
          <w:rFonts w:ascii="Arial" w:eastAsia="Times New Roman" w:hAnsi="Arial" w:cs="Arial"/>
          <w:color w:val="000000"/>
          <w:sz w:val="24"/>
          <w:szCs w:val="24"/>
          <w:lang w:eastAsia="es-MX"/>
        </w:rPr>
        <w:t xml:space="preserve"> (Ambulancia)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$ 770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Autlán de Navarro, El Grullo y </w:t>
      </w:r>
      <w:proofErr w:type="spellStart"/>
      <w:r w:rsidRPr="00633235">
        <w:rPr>
          <w:rFonts w:ascii="Arial" w:eastAsia="Times New Roman" w:hAnsi="Arial" w:cs="Arial"/>
          <w:color w:val="000000"/>
          <w:sz w:val="24"/>
          <w:szCs w:val="24"/>
          <w:lang w:eastAsia="es-MX"/>
        </w:rPr>
        <w:t>Cocula</w:t>
      </w:r>
      <w:proofErr w:type="spellEnd"/>
      <w:r w:rsidRPr="00633235">
        <w:rPr>
          <w:rFonts w:ascii="Arial" w:eastAsia="Times New Roman" w:hAnsi="Arial" w:cs="Arial"/>
          <w:color w:val="000000"/>
          <w:sz w:val="24"/>
          <w:szCs w:val="24"/>
          <w:lang w:eastAsia="es-MX"/>
        </w:rPr>
        <w:t>, Jalisco. (Ambulancia)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$ 935</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Zapopan, Tlajomulco de Zúñiga, Guadalajara y Tlaquepaque, Jalisco. (Ambulancia)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$1,543</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Zapopan, Tlajomulco de Zúñiga, Guadalajara y Tlaquepaque, Jalisco. (Vehículo)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$1,050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Autlán de Navarro, El Grullo </w:t>
      </w:r>
      <w:r w:rsidR="008C6013">
        <w:rPr>
          <w:rFonts w:ascii="Arial" w:eastAsia="Times New Roman" w:hAnsi="Arial" w:cs="Arial"/>
          <w:color w:val="000000"/>
          <w:sz w:val="24"/>
          <w:szCs w:val="24"/>
          <w:lang w:eastAsia="es-MX"/>
        </w:rPr>
        <w:t xml:space="preserve">y </w:t>
      </w:r>
      <w:proofErr w:type="spellStart"/>
      <w:r w:rsidR="008C6013">
        <w:rPr>
          <w:rFonts w:ascii="Arial" w:eastAsia="Times New Roman" w:hAnsi="Arial" w:cs="Arial"/>
          <w:color w:val="000000"/>
          <w:sz w:val="24"/>
          <w:szCs w:val="24"/>
          <w:lang w:eastAsia="es-MX"/>
        </w:rPr>
        <w:t>Co</w:t>
      </w:r>
      <w:r w:rsidRPr="00633235">
        <w:rPr>
          <w:rFonts w:ascii="Arial" w:eastAsia="Times New Roman" w:hAnsi="Arial" w:cs="Arial"/>
          <w:color w:val="000000"/>
          <w:sz w:val="24"/>
          <w:szCs w:val="24"/>
          <w:lang w:eastAsia="es-MX"/>
        </w:rPr>
        <w:t>cula</w:t>
      </w:r>
      <w:proofErr w:type="spellEnd"/>
      <w:r w:rsidRPr="00633235">
        <w:rPr>
          <w:rFonts w:ascii="Arial" w:eastAsia="Times New Roman" w:hAnsi="Arial" w:cs="Arial"/>
          <w:color w:val="000000"/>
          <w:sz w:val="24"/>
          <w:szCs w:val="24"/>
          <w:lang w:eastAsia="es-MX"/>
        </w:rPr>
        <w:t xml:space="preserve"> Jalisco (Vehículo)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$520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Unión de Tula y </w:t>
      </w:r>
      <w:proofErr w:type="spellStart"/>
      <w:r w:rsidRPr="00633235">
        <w:rPr>
          <w:rFonts w:ascii="Arial" w:eastAsia="Times New Roman" w:hAnsi="Arial" w:cs="Arial"/>
          <w:color w:val="000000"/>
          <w:sz w:val="24"/>
          <w:szCs w:val="24"/>
          <w:lang w:eastAsia="es-MX"/>
        </w:rPr>
        <w:t>Juchitlán</w:t>
      </w:r>
      <w:proofErr w:type="spellEnd"/>
      <w:r w:rsidRPr="00633235">
        <w:rPr>
          <w:rFonts w:ascii="Arial" w:eastAsia="Times New Roman" w:hAnsi="Arial" w:cs="Arial"/>
          <w:color w:val="000000"/>
          <w:sz w:val="24"/>
          <w:szCs w:val="24"/>
          <w:lang w:eastAsia="es-MX"/>
        </w:rPr>
        <w:t xml:space="preserve"> (Vehículo)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$404</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Ayutla (vehículo)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$168</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Ayutla (ambulancia)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00E420A3">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$220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XIII. Perifoneo en motocicleta</w:t>
      </w:r>
      <w:r w:rsidRPr="00633235">
        <w:rPr>
          <w:rFonts w:ascii="Arial" w:eastAsia="Times New Roman" w:hAnsi="Arial" w:cs="Arial"/>
          <w:color w:val="000000"/>
          <w:sz w:val="24"/>
          <w:szCs w:val="24"/>
          <w:lang w:eastAsia="es-MX"/>
        </w:rPr>
        <w:tab/>
        <w:t xml:space="preserve">                                                     $170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XIV. Pago por cuota de recuperación para el combustible en</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w:t>
      </w:r>
      <w:proofErr w:type="gramStart"/>
      <w:r w:rsidRPr="00633235">
        <w:rPr>
          <w:rFonts w:ascii="Arial" w:eastAsia="Times New Roman" w:hAnsi="Arial" w:cs="Arial"/>
          <w:color w:val="000000"/>
          <w:sz w:val="24"/>
          <w:szCs w:val="24"/>
          <w:lang w:eastAsia="es-MX"/>
        </w:rPr>
        <w:t>la</w:t>
      </w:r>
      <w:proofErr w:type="gramEnd"/>
      <w:r w:rsidRPr="00633235">
        <w:rPr>
          <w:rFonts w:ascii="Arial" w:eastAsia="Times New Roman" w:hAnsi="Arial" w:cs="Arial"/>
          <w:color w:val="000000"/>
          <w:sz w:val="24"/>
          <w:szCs w:val="24"/>
          <w:lang w:eastAsia="es-MX"/>
        </w:rPr>
        <w:t xml:space="preserve"> prestación de los servicios de Maquinaria: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928"/>
        <w:gridCol w:w="1559"/>
        <w:gridCol w:w="1716"/>
      </w:tblGrid>
      <w:tr w:rsidR="00633235" w:rsidRPr="00633235" w:rsidTr="00E420A3">
        <w:trPr>
          <w:trHeight w:val="552"/>
        </w:trPr>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Concepto</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Cuota en pesos</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Periodicidad</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(Por hora o por viaje)</w:t>
            </w:r>
          </w:p>
        </w:tc>
      </w:tr>
      <w:tr w:rsidR="00633235" w:rsidRPr="00633235"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33235" w:rsidRPr="00633235" w:rsidRDefault="00633235" w:rsidP="00633235">
            <w:pPr>
              <w:numPr>
                <w:ilvl w:val="0"/>
                <w:numId w:val="11"/>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Retroexcavadora: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HORA </w:t>
            </w:r>
          </w:p>
        </w:tc>
      </w:tr>
      <w:tr w:rsidR="00633235" w:rsidRPr="00633235"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33235" w:rsidRPr="00633235" w:rsidRDefault="00633235" w:rsidP="00633235">
            <w:pPr>
              <w:numPr>
                <w:ilvl w:val="0"/>
                <w:numId w:val="12"/>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Moto-conformadora: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$735.00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HORA</w:t>
            </w:r>
          </w:p>
        </w:tc>
      </w:tr>
      <w:tr w:rsidR="00633235" w:rsidRPr="00633235"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33235" w:rsidRPr="00633235" w:rsidRDefault="00633235" w:rsidP="00633235">
            <w:pPr>
              <w:numPr>
                <w:ilvl w:val="0"/>
                <w:numId w:val="13"/>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Tractor D6: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$840.00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HORA</w:t>
            </w:r>
          </w:p>
        </w:tc>
      </w:tr>
      <w:tr w:rsidR="00633235" w:rsidRPr="00633235"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33235" w:rsidRPr="00633235" w:rsidRDefault="00633235" w:rsidP="00633235">
            <w:pPr>
              <w:numPr>
                <w:ilvl w:val="0"/>
                <w:numId w:val="14"/>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Camión Pipa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VIAJE</w:t>
            </w:r>
          </w:p>
        </w:tc>
      </w:tr>
      <w:tr w:rsidR="00633235" w:rsidRPr="00633235"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33235" w:rsidRPr="00633235" w:rsidRDefault="00633235" w:rsidP="00633235">
            <w:pPr>
              <w:numPr>
                <w:ilvl w:val="0"/>
                <w:numId w:val="15"/>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Volteo</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VIAJE</w:t>
            </w:r>
          </w:p>
        </w:tc>
      </w:tr>
    </w:tbl>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ab/>
      </w:r>
    </w:p>
    <w:p w:rsidR="00633235" w:rsidRPr="00633235" w:rsidRDefault="00633235" w:rsidP="00633235">
      <w:pPr>
        <w:spacing w:line="240" w:lineRule="auto"/>
        <w:ind w:left="720"/>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ab/>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 Otros productos no especificados en este título. </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PRODUCTOS DE CAPITAL</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83.-</w:t>
      </w:r>
      <w:r w:rsidRPr="00633235">
        <w:rPr>
          <w:rFonts w:ascii="Arial" w:eastAsia="Times New Roman" w:hAnsi="Arial" w:cs="Arial"/>
          <w:color w:val="000000"/>
          <w:sz w:val="24"/>
          <w:szCs w:val="24"/>
          <w:lang w:eastAsia="es-MX"/>
        </w:rPr>
        <w:t xml:space="preserve"> El Municipio percibirá los productos de capital provenientes de los siguientes conceptos: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La amortización del capital e intereses de créditos otorgados por el Municipio, de acuerdo con los contratos de su origen, o productos derivados de otras inversiones de capital;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Los bienes vacantes y mostrencos, y objetos decomisados, según remate legal;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Venta de bienes muebles, en los términos de la Ley de Hacienda Municipal del Estado de Jalisco.</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Enajenación de bienes inmuebles, siempre y cuando se cumplan las disposiciones señaladas en la Ley del Gobierno y la Administración Pública Municipal del Estado de Jalisco y de la Ley de Hacienda Municipal del Estado de Jalisco.</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Otros productos de capital no especificados.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SEXTO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DE TIPO CORRIENTE</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84.-</w:t>
      </w:r>
      <w:r w:rsidRPr="00633235">
        <w:rPr>
          <w:rFonts w:ascii="Arial" w:eastAsia="Times New Roman" w:hAnsi="Arial" w:cs="Arial"/>
          <w:color w:val="000000"/>
          <w:sz w:val="24"/>
          <w:szCs w:val="24"/>
          <w:lang w:eastAsia="es-MX"/>
        </w:rPr>
        <w:t xml:space="preserve"> Los ingresos por concepto de aprovechamientos de tipo corriente son los que el Municipio percibe por: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Recargos;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recargos se causarán conforme a lo establecido por la Ley de Hacienda Municipal del Estado de Jalisco, en vigor.</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Multas;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Gastos de Ejecución y;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CUARTA</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Otros aprovechamientos de tipo corriente no especificados.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Artículo 85.-</w:t>
      </w:r>
      <w:r w:rsidRPr="00633235">
        <w:rPr>
          <w:rFonts w:ascii="Arial" w:eastAsia="Times New Roman" w:hAnsi="Arial" w:cs="Arial"/>
          <w:color w:val="000000"/>
          <w:sz w:val="24"/>
          <w:szCs w:val="24"/>
          <w:lang w:eastAsia="es-MX"/>
        </w:rPr>
        <w:t xml:space="preserve"> La tasa de recargos por falta de pago oportuno de los créditos fiscales será del 1% mensual.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86.-</w:t>
      </w:r>
      <w:r w:rsidRPr="00633235">
        <w:rPr>
          <w:rFonts w:ascii="Arial" w:eastAsia="Times New Roman" w:hAnsi="Arial" w:cs="Arial"/>
          <w:color w:val="000000"/>
          <w:sz w:val="24"/>
          <w:szCs w:val="24"/>
          <w:lang w:eastAsia="es-MX"/>
        </w:rPr>
        <w:t xml:space="preserve"> Los gastos de ejecución y de embargo se cubrirán a la Hacienda Municipal, conjuntamente con el crédito fiscal, conforme a las siguientes bases: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gastos de ejecución: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la notificación de requerimiento de pago de créditos fiscales, no cubiertos en los plazos establecidos: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se realicen en la cabecera municipal, el 5% sin que su importe sea menor a $89.00 (ochenta y nueve pesos 00/100 m.n.).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realice fuera de la cabecera municipal el 8%, sin que su importe sea menor a $93.45 (Noventa y tres pesos 45/100 m.n.).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gastos de embargo: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diligencias de embargo, así como las de remoción del deudor como depositario, que impliquen extracción de bienes: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se realicen en la cabecera municipal,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realicen fuera de la cabecera municipal, el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demás gastos que sean erogados en el procedimiento, serán reembolsados al Ayuntamiento por los contribuyentes.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cobro de honorarios conforme a las tarifas señaladas, en ningún caso, excederá de los siguientes límites: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 $2,684.85 (Dos mil, seiscientos ochenta y cuatro pesos 85/10 m.n.), por requerimientos no satisfechos dentro de los plazos legales, de cuyo posterior cumplimiento se derive el pago extemporáneo de prestaciones fiscales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De $4,026.75 (Cuatro mil </w:t>
      </w:r>
      <w:proofErr w:type="spellStart"/>
      <w:r w:rsidRPr="00633235">
        <w:rPr>
          <w:rFonts w:ascii="Arial" w:eastAsia="Times New Roman" w:hAnsi="Arial" w:cs="Arial"/>
          <w:color w:val="000000"/>
          <w:sz w:val="24"/>
          <w:szCs w:val="24"/>
          <w:lang w:eastAsia="es-MX"/>
        </w:rPr>
        <w:t>veintiseis</w:t>
      </w:r>
      <w:proofErr w:type="spellEnd"/>
      <w:r w:rsidRPr="00633235">
        <w:rPr>
          <w:rFonts w:ascii="Arial" w:eastAsia="Times New Roman" w:hAnsi="Arial" w:cs="Arial"/>
          <w:color w:val="000000"/>
          <w:sz w:val="24"/>
          <w:szCs w:val="24"/>
          <w:lang w:eastAsia="es-MX"/>
        </w:rPr>
        <w:t xml:space="preserve"> pesos 00/100m.n.), por diligencia de embargo y por las de remoción del deudor como depositario, que impliquen extracción de bienes.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Todos los gastos de ejecución serán a cargo del contribuyente, en ningún caso, podrán ser condonados total o parcialmente.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87.-</w:t>
      </w:r>
      <w:r w:rsidRPr="00633235">
        <w:rPr>
          <w:rFonts w:ascii="Arial" w:eastAsia="Times New Roman" w:hAnsi="Arial" w:cs="Arial"/>
          <w:color w:val="000000"/>
          <w:sz w:val="24"/>
          <w:szCs w:val="24"/>
          <w:lang w:eastAsia="es-MX"/>
        </w:rPr>
        <w:t xml:space="preserve"> Las sanciones de orden administrativo, que en uso de sus facultades, imponga la autoridad municipal, serán aplicadas con sujeción a lo dispuesto en el artículo 197 de la Ley de Hacienda Municipal, conforme a la siguiente: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violación a la Ley, en materia de registro civil, se cobrará conforme a las disposiciones de la Ley del Registro Civil del Estado de Jalisco.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II. Son infracciones a las Leyes Fiscales y reglamentos Municipales, las que a continuación se indican, señalándose las sanciones correspondientes: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falta de empadronamiento y licencia municipal o permiso.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En giros comerciales, industriales o de prestación de servicios, de: $725.50 a $1,934.00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En giros que se produzcan, transformen, industrialicen, vendan o almacenen productos químicos, inflamables, corrosivos, tóxicos o explosivos,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$1001.70 a $1,539.80</w:t>
      </w:r>
    </w:p>
    <w:p w:rsidR="00633235" w:rsidRPr="00633235" w:rsidRDefault="00633235" w:rsidP="00633235">
      <w:pPr>
        <w:numPr>
          <w:ilvl w:val="0"/>
          <w:numId w:val="16"/>
        </w:numPr>
        <w:spacing w:after="0" w:line="240" w:lineRule="auto"/>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 xml:space="preserve">Por falta de refrendo de licencia municipal o permiso,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$387.00 a $1,573.00</w:t>
      </w:r>
    </w:p>
    <w:p w:rsidR="00633235" w:rsidRPr="00633235" w:rsidRDefault="00633235" w:rsidP="00633235">
      <w:pPr>
        <w:numPr>
          <w:ilvl w:val="0"/>
          <w:numId w:val="16"/>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no cubrir los impuestos o derechos, en la forma, fecha y términos que establezcan las disposiciones fiscales, sobre el crédito omitido, del: 10.00% a 30.00%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br/>
      </w:r>
    </w:p>
    <w:p w:rsidR="00633235" w:rsidRPr="00633235" w:rsidRDefault="00633235" w:rsidP="00633235">
      <w:pPr>
        <w:numPr>
          <w:ilvl w:val="0"/>
          <w:numId w:val="17"/>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 xml:space="preserve">Por la ocultación de giros gravados por la ley, se sancionará con el importe,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$779.00</w:t>
      </w:r>
      <w:r w:rsidRPr="00633235">
        <w:rPr>
          <w:rFonts w:ascii="Arial" w:eastAsia="Times New Roman" w:hAnsi="Arial" w:cs="Arial"/>
          <w:color w:val="000000"/>
          <w:sz w:val="24"/>
          <w:szCs w:val="24"/>
          <w:lang w:eastAsia="es-MX"/>
        </w:rPr>
        <w:tab/>
        <w:t>$2110.50</w:t>
      </w:r>
    </w:p>
    <w:p w:rsidR="00633235" w:rsidRPr="00633235" w:rsidRDefault="00633235" w:rsidP="00633235">
      <w:pPr>
        <w:numPr>
          <w:ilvl w:val="0"/>
          <w:numId w:val="18"/>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no conservar a la vista la licencia municipal, de:</w:t>
      </w:r>
      <w:r w:rsidRPr="00633235">
        <w:rPr>
          <w:rFonts w:ascii="Arial" w:eastAsia="Times New Roman" w:hAnsi="Arial" w:cs="Arial"/>
          <w:color w:val="000000"/>
          <w:sz w:val="24"/>
          <w:szCs w:val="24"/>
          <w:lang w:eastAsia="es-MX"/>
        </w:rPr>
        <w:tab/>
        <w:t>$78.20</w:t>
      </w:r>
      <w:r w:rsidRPr="00633235">
        <w:rPr>
          <w:rFonts w:ascii="Arial" w:eastAsia="Times New Roman" w:hAnsi="Arial" w:cs="Arial"/>
          <w:color w:val="000000"/>
          <w:sz w:val="24"/>
          <w:szCs w:val="24"/>
          <w:lang w:eastAsia="es-MX"/>
        </w:rPr>
        <w:tab/>
        <w:t>$111.50</w:t>
      </w:r>
    </w:p>
    <w:p w:rsidR="00633235" w:rsidRPr="00633235" w:rsidRDefault="00633235" w:rsidP="00633235">
      <w:pPr>
        <w:numPr>
          <w:ilvl w:val="0"/>
          <w:numId w:val="19"/>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no mostrar la documentación de los pagos ordinarios a la Hacienda Municipal a inspectores y supervisores acreditados,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$50.50</w:t>
      </w:r>
      <w:r w:rsidRPr="00633235">
        <w:rPr>
          <w:rFonts w:ascii="Arial" w:eastAsia="Times New Roman" w:hAnsi="Arial" w:cs="Arial"/>
          <w:color w:val="000000"/>
          <w:sz w:val="24"/>
          <w:szCs w:val="24"/>
          <w:lang w:eastAsia="es-MX"/>
        </w:rPr>
        <w:tab/>
        <w:t>$111.50</w:t>
      </w:r>
    </w:p>
    <w:p w:rsidR="00633235" w:rsidRPr="00633235" w:rsidRDefault="00633235" w:rsidP="00633235">
      <w:pPr>
        <w:numPr>
          <w:ilvl w:val="0"/>
          <w:numId w:val="20"/>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pagos extemporáneos por inspección y vigilancia, supervisión para obras y servicios de bienestar social, sobre el monto de los pagos omitidos, del:</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10.00%</w:t>
      </w:r>
      <w:r w:rsidRPr="00633235">
        <w:rPr>
          <w:rFonts w:ascii="Arial" w:eastAsia="Times New Roman" w:hAnsi="Arial" w:cs="Arial"/>
          <w:color w:val="000000"/>
          <w:sz w:val="24"/>
          <w:szCs w:val="24"/>
          <w:lang w:eastAsia="es-MX"/>
        </w:rPr>
        <w:tab/>
        <w:t>30.00%</w:t>
      </w:r>
    </w:p>
    <w:p w:rsidR="00633235" w:rsidRPr="00633235" w:rsidRDefault="00633235" w:rsidP="00633235">
      <w:pPr>
        <w:numPr>
          <w:ilvl w:val="0"/>
          <w:numId w:val="21"/>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trabajar el giro después del horario autorizado, sin el permiso correspondiente, por cada hora o fracción, de: $50.50</w:t>
      </w:r>
      <w:r w:rsidRPr="00633235">
        <w:rPr>
          <w:rFonts w:ascii="Arial" w:eastAsia="Times New Roman" w:hAnsi="Arial" w:cs="Arial"/>
          <w:color w:val="000000"/>
          <w:sz w:val="24"/>
          <w:szCs w:val="24"/>
          <w:lang w:eastAsia="es-MX"/>
        </w:rPr>
        <w:tab/>
        <w:t>$111.50</w:t>
      </w:r>
    </w:p>
    <w:p w:rsidR="00633235" w:rsidRPr="00633235" w:rsidRDefault="00633235" w:rsidP="00633235">
      <w:pPr>
        <w:numPr>
          <w:ilvl w:val="0"/>
          <w:numId w:val="22"/>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violar sellos, cuando un giro esté clausurado por la autoridad municipal,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$437.85</w:t>
      </w:r>
      <w:r w:rsidRPr="00633235">
        <w:rPr>
          <w:rFonts w:ascii="Arial" w:eastAsia="Times New Roman" w:hAnsi="Arial" w:cs="Arial"/>
          <w:color w:val="000000"/>
          <w:sz w:val="24"/>
          <w:szCs w:val="24"/>
          <w:lang w:eastAsia="es-MX"/>
        </w:rPr>
        <w:tab/>
        <w:t>$1081.50</w:t>
      </w:r>
    </w:p>
    <w:p w:rsidR="00633235" w:rsidRPr="00633235" w:rsidRDefault="00633235" w:rsidP="00633235">
      <w:pPr>
        <w:numPr>
          <w:ilvl w:val="0"/>
          <w:numId w:val="23"/>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manifestar datos falsos del giro autorizado, de $238.35</w:t>
      </w:r>
      <w:r w:rsidRPr="00633235">
        <w:rPr>
          <w:rFonts w:ascii="Arial" w:eastAsia="Times New Roman" w:hAnsi="Arial" w:cs="Arial"/>
          <w:color w:val="000000"/>
          <w:sz w:val="24"/>
          <w:szCs w:val="24"/>
          <w:lang w:eastAsia="es-MX"/>
        </w:rPr>
        <w:tab/>
        <w:t>$363.30</w:t>
      </w:r>
    </w:p>
    <w:p w:rsidR="00633235" w:rsidRPr="00633235" w:rsidRDefault="00633235" w:rsidP="00633235">
      <w:pPr>
        <w:numPr>
          <w:ilvl w:val="0"/>
          <w:numId w:val="24"/>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el uso indebido de licencia (domicilio diferente o actividades no manifestadas o </w:t>
      </w:r>
    </w:p>
    <w:p w:rsidR="00633235" w:rsidRPr="00633235" w:rsidRDefault="00633235" w:rsidP="00633235">
      <w:pPr>
        <w:numPr>
          <w:ilvl w:val="0"/>
          <w:numId w:val="25"/>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impedir que personal autorizado de la administración municipal realice labores de inspección y vigilancia, así como de supervisión fiscal,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$258.30</w:t>
      </w:r>
      <w:r w:rsidRPr="00633235">
        <w:rPr>
          <w:rFonts w:ascii="Arial" w:eastAsia="Times New Roman" w:hAnsi="Arial" w:cs="Arial"/>
          <w:color w:val="000000"/>
          <w:sz w:val="24"/>
          <w:szCs w:val="24"/>
          <w:lang w:eastAsia="es-MX"/>
        </w:rPr>
        <w:tab/>
        <w:t>$506.50</w:t>
      </w:r>
    </w:p>
    <w:p w:rsidR="00633235" w:rsidRPr="00633235" w:rsidRDefault="00633235" w:rsidP="00633235">
      <w:pPr>
        <w:numPr>
          <w:ilvl w:val="0"/>
          <w:numId w:val="26"/>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 xml:space="preserve">Por pagar los créditos fiscales con documentos incobrables, se aplicará, la indemnización que marca la Ley General de Títulos y Operaciones de Crédito, en sus artículos relativos.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numPr>
          <w:ilvl w:val="0"/>
          <w:numId w:val="27"/>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presentar los avisos de baja o clausura del establecimiento o actividad, fuera del término legalmente establecido para el efecto,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$48.30</w:t>
      </w:r>
      <w:r w:rsidRPr="00633235">
        <w:rPr>
          <w:rFonts w:ascii="Arial" w:eastAsia="Times New Roman" w:hAnsi="Arial" w:cs="Arial"/>
          <w:color w:val="000000"/>
          <w:sz w:val="24"/>
          <w:szCs w:val="24"/>
          <w:lang w:eastAsia="es-MX"/>
        </w:rPr>
        <w:tab/>
        <w:t>$91.35</w:t>
      </w:r>
    </w:p>
    <w:p w:rsidR="00633235" w:rsidRPr="00633235" w:rsidRDefault="00633235" w:rsidP="00633235">
      <w:pPr>
        <w:numPr>
          <w:ilvl w:val="0"/>
          <w:numId w:val="28"/>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lastRenderedPageBreak/>
        <w:t xml:space="preserve">La falta de pago de los productos señalados en el artículo 62, fracción IV, de este ordenamiento, se sancionará de acuerdo con el Reglamento respectivo y con las cantidades que señale el ayuntamiento, previo acuerdo de ayuntamiento;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Violaciones a la Ley para Regular la Venta y el Consumo de Bebidas Alcohólicas del Estado de Jalisco las que a continuación se indican, señalándose las sanciones correspondientes: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las infracciones señaladas en la fracción segunda se cometan en los establecimientos definidos en la Ley para Regular la Venta y el Consumo de Bebidas Alcohólicas del Estado de Jalisco, se impondrá multa,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$10,180.00</w:t>
      </w:r>
      <w:r w:rsidRPr="00633235">
        <w:rPr>
          <w:rFonts w:ascii="Arial" w:eastAsia="Times New Roman" w:hAnsi="Arial" w:cs="Arial"/>
          <w:color w:val="000000"/>
          <w:sz w:val="24"/>
          <w:szCs w:val="24"/>
          <w:lang w:eastAsia="es-MX"/>
        </w:rPr>
        <w:tab/>
        <w:t>$18,862.00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el caso de que los montos de la multa señalada en el inciso anterior sean menores a los determinados en la Ley para Regular la Venta y el Consumo de Bebidas Alcohólicas del Estado de Jalisco, se impondrán los montos previstos en la misma Ley.</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 quien venda o permita el consumo de bebidas alcohólicas en contravención a los programas de prevención de accidentes aplicables en el local, cuando así lo establezcan los reglamentos municipales (Conductor designado, taxi seguro, control de salida con alcoholímetro) $37,587.00 (Treinta y siete mil quinientos ochenta y siete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A quien venda, suministre o permita el consumo de bebidas alcohólicas fuera del local del establecimiento se le sancionará con multa de: $17,644.20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(Diecisiete mil seiscientos cuarenta y cuatro  pesos 20/100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A quien venda o permita el consumo de bebidas alcohólicas fuera de los horarios establecidos en los reglamentos, o en la presente ley, según corresponda, se le sancionará con multa de: $37,586.85 (Treinta y siete mil quinientos ochenta y seis pesos 85/100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A quien permita la entrada a menores de edad a los establecimientos específicos de consumo o les venda o suministre bebidas alcohólicas, se le sancionará con multa de: $42,008.40 (Cuarenta y dos mil ocho pesos 40/100 m.n.).</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Violaciones con relación a la matanza de ganado y rastro: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la matanza clandestina de ganado, además de cubrir los derechos respectivos, por cabeza,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$256.90 a $442.00</w:t>
      </w:r>
    </w:p>
    <w:p w:rsidR="00633235" w:rsidRPr="00633235" w:rsidRDefault="00633235" w:rsidP="00633235">
      <w:pPr>
        <w:spacing w:after="24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br/>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vender carne no apta para el consumo humano además del decomiso correspondiente una multa,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$774.00 a $2,084.00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Por matar más ganado del que se autorice en los permisos correspondientes, por cabeza,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$131.00 a $191.50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d) Por falta de resello, por cabeza,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$131.00 a $191.50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transportar carne en condiciones insalubres, de</w:t>
      </w:r>
      <w:proofErr w:type="gramStart"/>
      <w:r w:rsidRPr="00633235">
        <w:rPr>
          <w:rFonts w:ascii="Arial" w:eastAsia="Times New Roman" w:hAnsi="Arial" w:cs="Arial"/>
          <w:color w:val="000000"/>
          <w:sz w:val="24"/>
          <w:szCs w:val="24"/>
          <w:lang w:eastAsia="es-MX"/>
        </w:rPr>
        <w:t>:$</w:t>
      </w:r>
      <w:proofErr w:type="gramEnd"/>
      <w:r w:rsidRPr="00633235">
        <w:rPr>
          <w:rFonts w:ascii="Arial" w:eastAsia="Times New Roman" w:hAnsi="Arial" w:cs="Arial"/>
          <w:color w:val="000000"/>
          <w:sz w:val="24"/>
          <w:szCs w:val="24"/>
          <w:lang w:eastAsia="es-MX"/>
        </w:rPr>
        <w:t>131.00 a $191.50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caso de reincidencia, se cobrará el doble y se decomisará la carne;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f) Por carecer de documentación que acredite la procedencia y propiedad del ganado que se sacrifique,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$131.00 a$495.50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condiciones insalubres de mataderos, refrigeradores y expendios de carne,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$131.00 a $268.00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giros cuyas instalaciones insalubres se reporten por el resguardo del rastro y no se corrijan, después de haberlos conminado a hacerlo, serán clausurados.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Por falsificación de sellos o firmas del rastro o resguardo, de: $499.00 a $988.00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Por acarreo de carnes del rastro en vehículos que no sean del Municipio y no tengan concesión del ayuntamiento, por cada día que se haga el acarreo,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$76.00 a$120.00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Violaciones al Código Urbano para el Estado de Jalisco, y en materia de construcción y ornato: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colocar anuncios en lugares no autorizados, de: $62.00 a $137.50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no arreglar la fachada de casa habitación, comercio, oficinas y factorías en zonas urbanizadas, por metro cuadrado, de: $62.00 a $137.50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Por tener en mal estado la banqueta de fincas, en zonas urbanizadas,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$42.00 a $225.50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tener bardas, puertas o techos en condiciones de peligro para el libre tránsito de personas y vehículos,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$75.50 a $154.00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 Por dejar acumular escombro, materiales de construcción o utensilios de trabajo, en la banqueta o calle, por metro cuadrado: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$23.00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Por no obtener previamente el permiso respectivo para realizar cualquiera de las actividades señaladas en los artículos 46 al 51 de esta ley, se sancionará a los infractores con el importe de uno a tres tantos de las obligaciones eludidas;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construcciones defectuosas que no reúnan las condiciones de seguridad, de: $415.00 a $758.00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h) Por realizar construcciones en condiciones diferentes a los planos autorizados,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$95.50 a $151.00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Por el incumplimiento a lo dispuesto por el artículo 298 del Código Urbano para el Estado de Jalisco, multa de: </w:t>
      </w:r>
      <w:r w:rsidRPr="00633235">
        <w:rPr>
          <w:rFonts w:ascii="Arial" w:eastAsia="Times New Roman" w:hAnsi="Arial" w:cs="Arial"/>
          <w:color w:val="000000"/>
          <w:sz w:val="24"/>
          <w:szCs w:val="24"/>
          <w:lang w:eastAsia="es-MX"/>
        </w:rPr>
        <w:tab/>
        <w:t>$112.00 a $19,124.70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j) Por dejar que se acumule basura, enseres, utensilios o cualquier objeto que impida el libre tránsito o estacionamiento de vehículos en las banquetas o en el arroyo de la calle,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$25.00 a $ 68.00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k) Por falta de bitácora o firmas de autorización en las mismas,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$42.00 a $343.00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 La invasión por construcciones en la vía pública y de limitaciones de dominio, se sancionará con multa por el doble del valor del terreno invadido y la demolición de las propias construcciones;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 xml:space="preserve">m) Por derribar fincas sin permiso de la autoridad municipal, y sin perjuicio de las sanciones establecidas en otros ordenamientos,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$796.00 a $2,026.50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Violaciones al Bando de Policía y Buen Gobierno y a la Ley de Movilidad y Transporte del Estado de Jalisco y su Reglamento: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Las sanciones que se causen por violaciones al Bando de Policía y Buen Gobierno, serán aplicadas por los jueces municipales de la zona correspondiente, o en su caso, calificadores y recaudadores adscritos al área competente; a falta de éstos, las sanciones se determinarán por el presidente municipal con multa, de $112.00 a $5,625.00 o arresto hasta por 36 horas.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Las infracciones en materia de tránsito serán sancionadas administrativamente con multas, en base a lo señalado por la Ley de Movilidad y Transporte del Estado de Jalisco.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el caso de que el servicio de tránsito lo preste directamente el ayuntamiento, se estará a lo que se est0ablezca en el convenio respectivo que suscriba la autoridad municipal con el Gobierno del Estado.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En caso de celebración de bailes, tertulias, kermeses o tardeadas, sin el permiso correspondiente, se impondrá una multa, de: $209.00 a $1,862.70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violación a los horarios establecidos en materia de espectáculos y por concepto de variación de horarios y presentación de artistas: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variación de horarios en la presentación de artistas, sobre el monto de su sueldo, del</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10.00% al 30.00%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Por venta de boletaje sin sello de la sección de supervisión de espectáculos,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$76.00 a $530.00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En caso de reincidencia, se cobrará el doble y se clausurará el giro en forma temporal o definitiva.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Por falta de permiso para variedad o variación de la misma,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$107.00</w:t>
      </w:r>
      <w:r w:rsidRPr="00633235">
        <w:rPr>
          <w:rFonts w:ascii="Arial" w:eastAsia="Times New Roman" w:hAnsi="Arial" w:cs="Arial"/>
          <w:color w:val="000000"/>
          <w:sz w:val="24"/>
          <w:szCs w:val="24"/>
          <w:lang w:eastAsia="es-MX"/>
        </w:rPr>
        <w:tab/>
        <w:t>$530.00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4.- Por sobrecupo o sobreventa, se pagará de uno a tres tantos del valor de los boletos correspondientes al mismo.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 Por variación de horarios en cualquier tipo de espectáculos,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$107.00</w:t>
      </w:r>
      <w:r w:rsidRPr="00633235">
        <w:rPr>
          <w:rFonts w:ascii="Arial" w:eastAsia="Times New Roman" w:hAnsi="Arial" w:cs="Arial"/>
          <w:color w:val="000000"/>
          <w:sz w:val="24"/>
          <w:szCs w:val="24"/>
          <w:lang w:eastAsia="es-MX"/>
        </w:rPr>
        <w:tab/>
        <w:t>$530.00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hoteles que funcionen como moteles de paso, de:   $107.00 a $530.00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Por permitir el acceso a menores de edad a lugares como billares y cines con funciones para adultos, por persona, de:</w:t>
      </w:r>
      <w:r w:rsidRPr="00633235">
        <w:rPr>
          <w:rFonts w:ascii="Arial" w:eastAsia="Times New Roman" w:hAnsi="Arial" w:cs="Arial"/>
          <w:color w:val="000000"/>
          <w:sz w:val="24"/>
          <w:szCs w:val="24"/>
          <w:lang w:eastAsia="es-MX"/>
        </w:rPr>
        <w:tab/>
        <w:t>$107.00</w:t>
      </w:r>
      <w:r w:rsidRPr="00633235">
        <w:rPr>
          <w:rFonts w:ascii="Arial" w:eastAsia="Times New Roman" w:hAnsi="Arial" w:cs="Arial"/>
          <w:color w:val="000000"/>
          <w:sz w:val="24"/>
          <w:szCs w:val="24"/>
          <w:lang w:eastAsia="es-MX"/>
        </w:rPr>
        <w:tab/>
        <w:t>$792.00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el funcionamiento de aparatos de sonido después de las 22:00 horas, en zonas habitacionales, de:</w:t>
      </w:r>
      <w:r w:rsidRPr="00633235">
        <w:rPr>
          <w:rFonts w:ascii="Arial" w:eastAsia="Times New Roman" w:hAnsi="Arial" w:cs="Arial"/>
          <w:color w:val="000000"/>
          <w:sz w:val="24"/>
          <w:szCs w:val="24"/>
          <w:lang w:eastAsia="es-MX"/>
        </w:rPr>
        <w:tab/>
        <w:t>$36.00</w:t>
      </w:r>
      <w:r w:rsidRPr="00633235">
        <w:rPr>
          <w:rFonts w:ascii="Arial" w:eastAsia="Times New Roman" w:hAnsi="Arial" w:cs="Arial"/>
          <w:color w:val="000000"/>
          <w:sz w:val="24"/>
          <w:szCs w:val="24"/>
          <w:lang w:eastAsia="es-MX"/>
        </w:rPr>
        <w:tab/>
        <w:t>$62.00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 xml:space="preserve">h) Por permitir que transiten animales en la vía pública, y caninos que no porten su correspondiente placa o comprobante de vacunación: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Ganado mayor, por cabeza, de:</w:t>
      </w:r>
      <w:r w:rsidRPr="00633235">
        <w:rPr>
          <w:rFonts w:ascii="Arial" w:eastAsia="Times New Roman" w:hAnsi="Arial" w:cs="Arial"/>
          <w:color w:val="000000"/>
          <w:sz w:val="24"/>
          <w:szCs w:val="24"/>
          <w:lang w:eastAsia="es-MX"/>
        </w:rPr>
        <w:tab/>
        <w:t>$25.00</w:t>
      </w:r>
      <w:r w:rsidRPr="00633235">
        <w:rPr>
          <w:rFonts w:ascii="Arial" w:eastAsia="Times New Roman" w:hAnsi="Arial" w:cs="Arial"/>
          <w:color w:val="000000"/>
          <w:sz w:val="24"/>
          <w:szCs w:val="24"/>
          <w:lang w:eastAsia="es-MX"/>
        </w:rPr>
        <w:tab/>
        <w:t>$58.00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Ganado menor, por cabeza, de:</w:t>
      </w:r>
      <w:r w:rsidRPr="00633235">
        <w:rPr>
          <w:rFonts w:ascii="Arial" w:eastAsia="Times New Roman" w:hAnsi="Arial" w:cs="Arial"/>
          <w:color w:val="000000"/>
          <w:sz w:val="24"/>
          <w:szCs w:val="24"/>
          <w:lang w:eastAsia="es-MX"/>
        </w:rPr>
        <w:tab/>
        <w:t>$25.00</w:t>
      </w:r>
      <w:r w:rsidRPr="00633235">
        <w:rPr>
          <w:rFonts w:ascii="Arial" w:eastAsia="Times New Roman" w:hAnsi="Arial" w:cs="Arial"/>
          <w:color w:val="000000"/>
          <w:sz w:val="24"/>
          <w:szCs w:val="24"/>
          <w:lang w:eastAsia="es-MX"/>
        </w:rPr>
        <w:tab/>
        <w:t>$58.00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Caninos, por cada uno, de:</w:t>
      </w:r>
      <w:r w:rsidRPr="00633235">
        <w:rPr>
          <w:rFonts w:ascii="Arial" w:eastAsia="Times New Roman" w:hAnsi="Arial" w:cs="Arial"/>
          <w:color w:val="000000"/>
          <w:sz w:val="24"/>
          <w:szCs w:val="24"/>
          <w:lang w:eastAsia="es-MX"/>
        </w:rPr>
        <w:tab/>
        <w:t>$25.00</w:t>
      </w:r>
      <w:r w:rsidRPr="00633235">
        <w:rPr>
          <w:rFonts w:ascii="Arial" w:eastAsia="Times New Roman" w:hAnsi="Arial" w:cs="Arial"/>
          <w:color w:val="000000"/>
          <w:sz w:val="24"/>
          <w:szCs w:val="24"/>
          <w:lang w:eastAsia="es-MX"/>
        </w:rPr>
        <w:tab/>
        <w:t>$72.00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invasión de las vías públicas, con vehículos que se estacionen permanentemente o por talleres que se instalen en las mismas, según la importancia de la zona urbana de que se trate, diariamente, por metro cuadrado,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$25.00</w:t>
      </w:r>
      <w:r w:rsidRPr="00633235">
        <w:rPr>
          <w:rFonts w:ascii="Arial" w:eastAsia="Times New Roman" w:hAnsi="Arial" w:cs="Arial"/>
          <w:color w:val="000000"/>
          <w:sz w:val="24"/>
          <w:szCs w:val="24"/>
          <w:lang w:eastAsia="es-MX"/>
        </w:rPr>
        <w:tab/>
        <w:t>$120.00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j) Por no realizar el evento, espectáculo o diversión sin causa justificada, se cobrará una sanción del 10% al 30%, sobre la garantía establecida en el inciso c), de la fracción V, del artículo 6 de esta ley.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VII. Sanciones por violaciones al uso y aprovechamiento del agua: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desperdicio o uso indebido del agua, de:</w:t>
      </w:r>
      <w:r w:rsidRPr="00633235">
        <w:rPr>
          <w:rFonts w:ascii="Arial" w:eastAsia="Times New Roman" w:hAnsi="Arial" w:cs="Arial"/>
          <w:color w:val="000000"/>
          <w:sz w:val="24"/>
          <w:szCs w:val="24"/>
          <w:lang w:eastAsia="es-MX"/>
        </w:rPr>
        <w:tab/>
        <w:t>$128.50</w:t>
      </w:r>
      <w:r w:rsidRPr="00633235">
        <w:rPr>
          <w:rFonts w:ascii="Arial" w:eastAsia="Times New Roman" w:hAnsi="Arial" w:cs="Arial"/>
          <w:color w:val="000000"/>
          <w:sz w:val="24"/>
          <w:szCs w:val="24"/>
          <w:lang w:eastAsia="es-MX"/>
        </w:rPr>
        <w:tab/>
        <w:t>$1147.50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ministrar agua a otra finca distinta de la manifestada,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$76.00</w:t>
      </w:r>
      <w:r w:rsidRPr="00633235">
        <w:rPr>
          <w:rFonts w:ascii="Arial" w:eastAsia="Times New Roman" w:hAnsi="Arial" w:cs="Arial"/>
          <w:color w:val="000000"/>
          <w:sz w:val="24"/>
          <w:szCs w:val="24"/>
          <w:lang w:eastAsia="es-MX"/>
        </w:rPr>
        <w:tab/>
        <w:t>$191.50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Por extraer agua de las redes de distribución, sin la autorización correspondiente: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Al ser detectados, de:</w:t>
      </w:r>
      <w:r w:rsidRPr="00633235">
        <w:rPr>
          <w:rFonts w:ascii="Arial" w:eastAsia="Times New Roman" w:hAnsi="Arial" w:cs="Arial"/>
          <w:color w:val="000000"/>
          <w:sz w:val="24"/>
          <w:szCs w:val="24"/>
          <w:lang w:eastAsia="es-MX"/>
        </w:rPr>
        <w:tab/>
        <w:t>$131.00</w:t>
      </w:r>
      <w:r w:rsidRPr="00633235">
        <w:rPr>
          <w:rFonts w:ascii="Arial" w:eastAsia="Times New Roman" w:hAnsi="Arial" w:cs="Arial"/>
          <w:color w:val="000000"/>
          <w:sz w:val="24"/>
          <w:szCs w:val="24"/>
          <w:lang w:eastAsia="es-MX"/>
        </w:rPr>
        <w:tab/>
        <w:t>$418.50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reincidencia, de:</w:t>
      </w:r>
      <w:r w:rsidRPr="00633235">
        <w:rPr>
          <w:rFonts w:ascii="Arial" w:eastAsia="Times New Roman" w:hAnsi="Arial" w:cs="Arial"/>
          <w:color w:val="000000"/>
          <w:sz w:val="24"/>
          <w:szCs w:val="24"/>
          <w:lang w:eastAsia="es-MX"/>
        </w:rPr>
        <w:tab/>
        <w:t>$218.50</w:t>
      </w:r>
      <w:r w:rsidRPr="00633235">
        <w:rPr>
          <w:rFonts w:ascii="Arial" w:eastAsia="Times New Roman" w:hAnsi="Arial" w:cs="Arial"/>
          <w:color w:val="000000"/>
          <w:sz w:val="24"/>
          <w:szCs w:val="24"/>
          <w:lang w:eastAsia="es-MX"/>
        </w:rPr>
        <w:tab/>
        <w:t>$836.00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utilizar el agua potable para riego en terrenos de labor, hortalizas o en albercas sin autorización, de:</w:t>
      </w:r>
      <w:r w:rsidRPr="00633235">
        <w:rPr>
          <w:rFonts w:ascii="Arial" w:eastAsia="Times New Roman" w:hAnsi="Arial" w:cs="Arial"/>
          <w:color w:val="000000"/>
          <w:sz w:val="24"/>
          <w:szCs w:val="24"/>
          <w:lang w:eastAsia="es-MX"/>
        </w:rPr>
        <w:tab/>
        <w:t>$121.00</w:t>
      </w:r>
      <w:r w:rsidRPr="00633235">
        <w:rPr>
          <w:rFonts w:ascii="Arial" w:eastAsia="Times New Roman" w:hAnsi="Arial" w:cs="Arial"/>
          <w:color w:val="000000"/>
          <w:sz w:val="24"/>
          <w:szCs w:val="24"/>
          <w:lang w:eastAsia="es-MX"/>
        </w:rPr>
        <w:tab/>
        <w:t>$418.50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arrojar, almacenar o depositar en la vía pública, propiedades privadas, drenajes o sistemas de desagüe: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Basura, escombros desechos orgánicos, animales muertos y follajes,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$251.00 a $681.50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 Líquidos productos o sustancias fétidas que causen molestia o peligro para la salud,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$995.50 a $2,193.50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Productos químicos, sustancias inflamables, explosivas, corrosivas, contaminantes, que entrañen peligro por sí mismas, en conjunto mezcladas o que tengan reacción al contacto con líquidos o cambios de temperatura,</w:t>
      </w:r>
      <w:r w:rsidR="00E420A3">
        <w:rPr>
          <w:rFonts w:ascii="Arial" w:eastAsia="Times New Roman" w:hAnsi="Arial" w:cs="Arial"/>
          <w:color w:val="000000"/>
          <w:sz w:val="24"/>
          <w:szCs w:val="24"/>
          <w:lang w:eastAsia="es-MX"/>
        </w:rPr>
        <w:t xml:space="preserve"> de:                   </w:t>
      </w:r>
      <w:r w:rsidR="00E420A3">
        <w:rPr>
          <w:rFonts w:ascii="Arial" w:eastAsia="Times New Roman" w:hAnsi="Arial" w:cs="Arial"/>
          <w:color w:val="000000"/>
          <w:sz w:val="24"/>
          <w:szCs w:val="24"/>
          <w:lang w:eastAsia="es-MX"/>
        </w:rPr>
        <w:tab/>
      </w:r>
      <w:r w:rsidR="00E420A3">
        <w:rPr>
          <w:rFonts w:ascii="Arial" w:eastAsia="Times New Roman" w:hAnsi="Arial" w:cs="Arial"/>
          <w:color w:val="000000"/>
          <w:sz w:val="24"/>
          <w:szCs w:val="24"/>
          <w:lang w:eastAsia="es-MX"/>
        </w:rPr>
        <w:tab/>
      </w:r>
      <w:r w:rsidR="00E420A3">
        <w:rPr>
          <w:rFonts w:ascii="Arial" w:eastAsia="Times New Roman" w:hAnsi="Arial" w:cs="Arial"/>
          <w:color w:val="000000"/>
          <w:sz w:val="24"/>
          <w:szCs w:val="24"/>
          <w:lang w:eastAsia="es-MX"/>
        </w:rPr>
        <w:tab/>
        <w:t>$2,24</w:t>
      </w:r>
      <w:r w:rsidRPr="00633235">
        <w:rPr>
          <w:rFonts w:ascii="Arial" w:eastAsia="Times New Roman" w:hAnsi="Arial" w:cs="Arial"/>
          <w:color w:val="000000"/>
          <w:sz w:val="24"/>
          <w:szCs w:val="24"/>
          <w:lang w:eastAsia="es-MX"/>
        </w:rPr>
        <w:t>9.00 a $5,920.00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Por no cubrir los derechos del servicio del agua por más de un bimestre en el uso doméstico, se procederá a reducir el flujo del agua al mínimo permitido por la Legislación Sanitaria, para el caso de los usuarios del servicio no doméstico con adeudos de dos meses o más, se podrá realizar la suspensión total del servicio y la cancelación de las descargas, debiendo cubrir el usuario los gastos que originen las reducciones, cancelaciones o suspensiones y posterior regularización en forma anticipada de acuerdo a los siguientes valores y en proporción al trabajo efectuado: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reducción:</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$612.00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Por regularización:</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$435.00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caso de violaciones a las reducciones al servicio por parte del usuario, la autoridad competente volverá a efectuar las reducciones o regularizaciones correspondientes. En cada ocasión deberá cubrir el importe de reducción o regularización, además de una sanción de $562.00 (Quinientos sesenta y dos pesos 00/100 m.n.) a $6,750.00 (Seis mil, setecientos cincuenta pesos 00/100 m.n.), según la gravedad del daño o el número de reincidencias.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 $616.35 (Seiscientos dieciséis  pesos 35/100 m.n.) a $2,812.50 (Dos mil, doscientos doce pesos 50/100 m.n.), de conformidad a los trabajos realizados y la gravedad de los daños causados.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anterior sanción será independiente del pago de agua consumida en su caso, según la estimación técnica que al efecto se realice, pudiendo la autoridad clausurar las instalaciones, quedando a criterio de la misma la facultad de autorizar el servicio de agua.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Por diferencia entre la realidad y los datos proporcionados por el usuario que implique modificaciones al padrón, se impondrá una sanción equivalente de $112.00 a $562.00 según la gravedad del caso, debiendo además pagar las diferencias que resulten así como los recargos de los últimos cinco años, en su caso.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Por contravención a las disposiciones de la Ley de Protección Civil del Estado y sus Reglamentos, el Municipio percibirá los ingresos por concepto de las multas derivadas de las sanciones que se impongan en los términos de la propia Ley y sus Reglamentos.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Violaciones al Reglamento de Servicio Público de Estacionamientos: </w:t>
      </w:r>
    </w:p>
    <w:tbl>
      <w:tblPr>
        <w:tblW w:w="0" w:type="auto"/>
        <w:tblCellMar>
          <w:top w:w="15" w:type="dxa"/>
          <w:left w:w="15" w:type="dxa"/>
          <w:bottom w:w="15" w:type="dxa"/>
          <w:right w:w="15" w:type="dxa"/>
        </w:tblCellMar>
        <w:tblLook w:val="04A0" w:firstRow="1" w:lastRow="0" w:firstColumn="1" w:lastColumn="0" w:noHBand="0" w:noVBand="1"/>
      </w:tblPr>
      <w:tblGrid>
        <w:gridCol w:w="7119"/>
        <w:gridCol w:w="1008"/>
      </w:tblGrid>
      <w:tr w:rsidR="00633235" w:rsidRPr="00633235" w:rsidTr="00633235">
        <w:trPr>
          <w:trHeight w:val="68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Por omitir el pago de la tarifa en estacionamiento exclusivo para </w:t>
            </w:r>
            <w:proofErr w:type="spellStart"/>
            <w:r w:rsidRPr="00633235">
              <w:rPr>
                <w:rFonts w:ascii="Arial" w:eastAsia="Times New Roman" w:hAnsi="Arial" w:cs="Arial"/>
                <w:color w:val="000000"/>
                <w:sz w:val="24"/>
                <w:szCs w:val="24"/>
                <w:lang w:eastAsia="es-MX"/>
              </w:rPr>
              <w:t>estacionómetros</w:t>
            </w:r>
            <w:proofErr w:type="spellEnd"/>
            <w:r w:rsidRPr="00633235">
              <w:rPr>
                <w:rFonts w:ascii="Arial" w:eastAsia="Times New Roman" w:hAnsi="Arial" w:cs="Arial"/>
                <w:color w:val="000000"/>
                <w:sz w:val="24"/>
                <w:szCs w:val="24"/>
                <w:lang w:eastAsia="es-MX"/>
              </w:rPr>
              <w:t>:</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$131.00</w:t>
            </w:r>
          </w:p>
        </w:tc>
      </w:tr>
      <w:tr w:rsidR="00633235" w:rsidRPr="00633235" w:rsidTr="00633235">
        <w:trPr>
          <w:trHeight w:val="7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Por estacionar vehículos invadiendo dos lugares cubiertos por </w:t>
            </w:r>
            <w:proofErr w:type="spellStart"/>
            <w:r w:rsidRPr="00633235">
              <w:rPr>
                <w:rFonts w:ascii="Arial" w:eastAsia="Times New Roman" w:hAnsi="Arial" w:cs="Arial"/>
                <w:color w:val="000000"/>
                <w:sz w:val="24"/>
                <w:szCs w:val="24"/>
                <w:lang w:eastAsia="es-MX"/>
              </w:rPr>
              <w:t>estacionómetro</w:t>
            </w:r>
            <w:proofErr w:type="spellEnd"/>
            <w:r w:rsidRPr="00633235">
              <w:rPr>
                <w:rFonts w:ascii="Arial" w:eastAsia="Times New Roman" w:hAnsi="Arial" w:cs="Arial"/>
                <w:color w:val="000000"/>
                <w:sz w:val="24"/>
                <w:szCs w:val="24"/>
                <w:lang w:eastAsia="es-MX"/>
              </w:rPr>
              <w:t>:</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$247.00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Por estacionar vehículos invadiendo parte de un lugar cubierto por </w:t>
            </w:r>
            <w:proofErr w:type="spellStart"/>
            <w:r w:rsidRPr="00633235">
              <w:rPr>
                <w:rFonts w:ascii="Arial" w:eastAsia="Times New Roman" w:hAnsi="Arial" w:cs="Arial"/>
                <w:color w:val="000000"/>
                <w:sz w:val="24"/>
                <w:szCs w:val="24"/>
                <w:lang w:eastAsia="es-MX"/>
              </w:rPr>
              <w:t>estacionómetros</w:t>
            </w:r>
            <w:proofErr w:type="spellEnd"/>
            <w:r w:rsidRPr="00633235">
              <w:rPr>
                <w:rFonts w:ascii="Arial" w:eastAsia="Times New Roman" w:hAnsi="Arial" w:cs="Arial"/>
                <w:color w:val="000000"/>
                <w:sz w:val="24"/>
                <w:szCs w:val="24"/>
                <w:lang w:eastAsia="es-MX"/>
              </w:rPr>
              <w:t>:</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$321.00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estacionarse sin derecho en espacio autorizado como exclusivo: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$319.00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 Por introducir objetos diferentes a la moneda del aparato de </w:t>
            </w:r>
            <w:proofErr w:type="spellStart"/>
            <w:r w:rsidRPr="00633235">
              <w:rPr>
                <w:rFonts w:ascii="Arial" w:eastAsia="Times New Roman" w:hAnsi="Arial" w:cs="Arial"/>
                <w:color w:val="000000"/>
                <w:sz w:val="24"/>
                <w:szCs w:val="24"/>
                <w:lang w:eastAsia="es-MX"/>
              </w:rPr>
              <w:t>estacionómetro</w:t>
            </w:r>
            <w:proofErr w:type="spellEnd"/>
            <w:r w:rsidRPr="00633235">
              <w:rPr>
                <w:rFonts w:ascii="Arial" w:eastAsia="Times New Roman" w:hAnsi="Arial" w:cs="Arial"/>
                <w:color w:val="000000"/>
                <w:sz w:val="24"/>
                <w:szCs w:val="24"/>
                <w:lang w:eastAsia="es-MX"/>
              </w:rPr>
              <w:t>, sin perjuicio del ejercicio de la acción penal correspondiente, cuando se sorprenda en flagrancia al infractor:</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$919.00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f) Por señalar espacios como estacionamiento exclusivo, en la vía pública, sin la autorización de la autoridad municipal correspondiente: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$365.50</w:t>
            </w:r>
          </w:p>
        </w:tc>
      </w:tr>
      <w:tr w:rsidR="00633235" w:rsidRPr="00633235" w:rsidTr="00633235">
        <w:trPr>
          <w:trHeight w:val="88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g) Por obstaculizar el espacio de un estacionamiento cubierto por </w:t>
            </w:r>
            <w:proofErr w:type="spellStart"/>
            <w:r w:rsidRPr="00633235">
              <w:rPr>
                <w:rFonts w:ascii="Arial" w:eastAsia="Times New Roman" w:hAnsi="Arial" w:cs="Arial"/>
                <w:color w:val="000000"/>
                <w:sz w:val="24"/>
                <w:szCs w:val="24"/>
                <w:lang w:eastAsia="es-MX"/>
              </w:rPr>
              <w:t>estacionómetro</w:t>
            </w:r>
            <w:proofErr w:type="spellEnd"/>
            <w:r w:rsidRPr="00633235">
              <w:rPr>
                <w:rFonts w:ascii="Arial" w:eastAsia="Times New Roman" w:hAnsi="Arial" w:cs="Arial"/>
                <w:color w:val="000000"/>
                <w:sz w:val="24"/>
                <w:szCs w:val="24"/>
                <w:lang w:eastAsia="es-MX"/>
              </w:rPr>
              <w:t xml:space="preserve"> con material de obra de construcción y botes, objetos, enseres y puestos ambulantes: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$552.50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88.-</w:t>
      </w:r>
      <w:r w:rsidRPr="00633235">
        <w:rPr>
          <w:rFonts w:ascii="Arial" w:eastAsia="Times New Roman" w:hAnsi="Arial" w:cs="Arial"/>
          <w:color w:val="000000"/>
          <w:sz w:val="24"/>
          <w:szCs w:val="24"/>
          <w:lang w:eastAsia="es-MX"/>
        </w:rPr>
        <w:t xml:space="preserve"> A quienes adquieran bienes muebles o inmuebles, contraviniendo lo dispuesto en el artículo 301 de la Ley de Hacienda Municipal en vigor, se les sancionará con una multa,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$496.50 a $3028.20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89.-</w:t>
      </w:r>
      <w:r w:rsidRPr="00633235">
        <w:rPr>
          <w:rFonts w:ascii="Arial" w:eastAsia="Times New Roman" w:hAnsi="Arial" w:cs="Arial"/>
          <w:color w:val="000000"/>
          <w:sz w:val="24"/>
          <w:szCs w:val="24"/>
          <w:lang w:eastAsia="es-MX"/>
        </w:rPr>
        <w:t xml:space="preserve"> Por violaciones a la Ley de Gestión Integral de los Residuos del Estado de Jalisco, se aplicarán las siguientes sanciones: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realizar la clasificación manual de residuos en los rellenos sanitarios; De $180.60 (Ciento ochenta pesos 60/100 m.n.) a $44,005.00 (cuarenta y cuatro mil, cinco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carecer de las autorizaciones correspondientes establecidas en la ley; De $176.50 (Ciento setenta y seis pesos 50/100 m.n.) a $44,005.00 (cuarenta y cuatro mil, cinco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omitir la presentación de informes semestrales o anuales establecidos en la ley; De $176.50 (Ciento setenta y seis pesos 50/100 m.n.) a $44,005.00 (cuarenta y cuatro mil, cinco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carecer del registro establecido en la ley; De $176.50 (Ciento setenta y seis pesos 50/100 m.n.) a $44,005.00 (cuarenta y cuatro mil, cinco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carecer de bitácoras de registro en los términos de la ley De $176.50 (Ciento setenta y seis pesos 50/100 m.n.) a $44,005.00 (cuarenta y cuatro mil, cinco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Arrojar a la vía pública animales muertos o parte de ellos; De $176.50 (Ciento setenta y seis pesos 50/100 m.n.) a $44,005.00 (cuarenta y cuatro mil, cinco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almacenar los residuos correspondientes sin sujeción a las normas oficiales mexicanas o los ordenamientos jurídicos del Estado de Jalisco: De $176.50 (Ciento setenta y seis pesos 50/100 m.n.) a $44,005.00 (cuarenta y cuatro mil, cinco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Por mezclar residuos sólidos urbanos y de manejo especial con residuos peligrosos contraviniendo lo dispuesto en la Ley General, en la del Estado y en los demás ordenamientos legales o normativos aplicables De $176.50 (Ciento setenta y seis pesos 50/100 m.n.) a $44,005.00 (cuarenta y cuatro mil, cinco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j) Por realizar la recolección de residuos de manejo especial sin cumplir con la normatividad vigente: de  $44,014.00 (Cuarenta y cuatro mil, </w:t>
      </w:r>
      <w:r w:rsidRPr="00633235">
        <w:rPr>
          <w:rFonts w:ascii="Arial" w:eastAsia="Times New Roman" w:hAnsi="Arial" w:cs="Arial"/>
          <w:color w:val="000000"/>
          <w:sz w:val="24"/>
          <w:szCs w:val="24"/>
          <w:lang w:eastAsia="es-MX"/>
        </w:rPr>
        <w:lastRenderedPageBreak/>
        <w:t>catorce  pesos 00/100 m.n.) a  $88,010.00 (Ochenta y ocho mil, diez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k) Por crear basureros o tiraderos clandestinos: a  $88,010.00 (Ochenta y ocho mil, diez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 Por el depósito o confinamiento de residuos fuera de los sitios destinados para dicho fin en parques, áreas verdes, áreas de valor ambiental, áreas naturales protegidas, zonas rurales o áreas de conservación ecológica y otros lugares no autorizados; De$</w:t>
      </w:r>
      <w:proofErr w:type="gramStart"/>
      <w:r w:rsidRPr="00633235">
        <w:rPr>
          <w:rFonts w:ascii="Arial" w:eastAsia="Times New Roman" w:hAnsi="Arial" w:cs="Arial"/>
          <w:color w:val="000000"/>
          <w:sz w:val="24"/>
          <w:szCs w:val="24"/>
          <w:lang w:eastAsia="es-MX"/>
        </w:rPr>
        <w:t>88,018.35(</w:t>
      </w:r>
      <w:proofErr w:type="gramEnd"/>
      <w:r w:rsidRPr="00633235">
        <w:rPr>
          <w:rFonts w:ascii="Arial" w:eastAsia="Times New Roman" w:hAnsi="Arial" w:cs="Arial"/>
          <w:color w:val="000000"/>
          <w:sz w:val="24"/>
          <w:szCs w:val="24"/>
          <w:lang w:eastAsia="es-MX"/>
        </w:rPr>
        <w:t xml:space="preserve">Ochenta y ocho mil </w:t>
      </w:r>
      <w:proofErr w:type="spellStart"/>
      <w:r w:rsidRPr="00633235">
        <w:rPr>
          <w:rFonts w:ascii="Arial" w:eastAsia="Times New Roman" w:hAnsi="Arial" w:cs="Arial"/>
          <w:color w:val="000000"/>
          <w:sz w:val="24"/>
          <w:szCs w:val="24"/>
          <w:lang w:eastAsia="es-MX"/>
        </w:rPr>
        <w:t>diesiocho</w:t>
      </w:r>
      <w:proofErr w:type="spellEnd"/>
      <w:r w:rsidRPr="00633235">
        <w:rPr>
          <w:rFonts w:ascii="Arial" w:eastAsia="Times New Roman" w:hAnsi="Arial" w:cs="Arial"/>
          <w:color w:val="000000"/>
          <w:sz w:val="24"/>
          <w:szCs w:val="24"/>
          <w:lang w:eastAsia="es-MX"/>
        </w:rPr>
        <w:t>  pesos 35/100 m.n.) a $132,015.00 (Ciento treinta y dos mil, quince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m) Por establecer sitios de disposición final de residuos sólidos urbanos o de manejo especial en lugares no autorizados; De $88,018.35 (Ochenta y ocho mil </w:t>
      </w:r>
      <w:proofErr w:type="spellStart"/>
      <w:r w:rsidRPr="00633235">
        <w:rPr>
          <w:rFonts w:ascii="Arial" w:eastAsia="Times New Roman" w:hAnsi="Arial" w:cs="Arial"/>
          <w:color w:val="000000"/>
          <w:sz w:val="24"/>
          <w:szCs w:val="24"/>
          <w:lang w:eastAsia="es-MX"/>
        </w:rPr>
        <w:t>diesiocho</w:t>
      </w:r>
      <w:proofErr w:type="spellEnd"/>
      <w:r w:rsidRPr="00633235">
        <w:rPr>
          <w:rFonts w:ascii="Arial" w:eastAsia="Times New Roman" w:hAnsi="Arial" w:cs="Arial"/>
          <w:color w:val="000000"/>
          <w:sz w:val="24"/>
          <w:szCs w:val="24"/>
          <w:lang w:eastAsia="es-MX"/>
        </w:rPr>
        <w:t xml:space="preserve"> pesos 35/100 m.n.) a $132,015.00 (Ciento treinta y dos mil, quince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n) Por el confinamiento o depósito final de residuos en estado líquido o con contenidos líquidos o de materia orgánica que excedan los máximos permitidos por las normas oficiales mexicanas; De $88,018.35 (Ochenta y ocho mil </w:t>
      </w:r>
      <w:proofErr w:type="spellStart"/>
      <w:r w:rsidRPr="00633235">
        <w:rPr>
          <w:rFonts w:ascii="Arial" w:eastAsia="Times New Roman" w:hAnsi="Arial" w:cs="Arial"/>
          <w:color w:val="000000"/>
          <w:sz w:val="24"/>
          <w:szCs w:val="24"/>
          <w:lang w:eastAsia="es-MX"/>
        </w:rPr>
        <w:t>diesiocho</w:t>
      </w:r>
      <w:proofErr w:type="spellEnd"/>
      <w:r w:rsidRPr="00633235">
        <w:rPr>
          <w:rFonts w:ascii="Arial" w:eastAsia="Times New Roman" w:hAnsi="Arial" w:cs="Arial"/>
          <w:color w:val="000000"/>
          <w:sz w:val="24"/>
          <w:szCs w:val="24"/>
          <w:lang w:eastAsia="es-MX"/>
        </w:rPr>
        <w:t xml:space="preserve"> pesos 35/100 m.n.) a $132,015.00 (Ciento treinta y dos mil, quince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o) Realizar procesos de tratamiento de residuos sólidos urbanos sin cumplir con las disposiciones que establecen las normas oficiales mexicanas y las normas ambientales estatales en esta materia; De $88,018.35 (Ochenta y ocho mil </w:t>
      </w:r>
      <w:proofErr w:type="spellStart"/>
      <w:r w:rsidRPr="00633235">
        <w:rPr>
          <w:rFonts w:ascii="Arial" w:eastAsia="Times New Roman" w:hAnsi="Arial" w:cs="Arial"/>
          <w:color w:val="000000"/>
          <w:sz w:val="24"/>
          <w:szCs w:val="24"/>
          <w:lang w:eastAsia="es-MX"/>
        </w:rPr>
        <w:t>diesiocho</w:t>
      </w:r>
      <w:proofErr w:type="spellEnd"/>
      <w:r w:rsidRPr="00633235">
        <w:rPr>
          <w:rFonts w:ascii="Arial" w:eastAsia="Times New Roman" w:hAnsi="Arial" w:cs="Arial"/>
          <w:color w:val="000000"/>
          <w:sz w:val="24"/>
          <w:szCs w:val="24"/>
          <w:lang w:eastAsia="es-MX"/>
        </w:rPr>
        <w:t xml:space="preserve"> pesos 35/100 m.n.) a $132,015.00 (Ciento treinta y dos mil, quince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p) Por la incineración de residuos en condiciones contrarias a las establecidas en las disposiciones legales correspondientes, y sin el permiso de las autoridades competentes; De $88,018.35 (Ochenta y ocho mil </w:t>
      </w:r>
      <w:proofErr w:type="spellStart"/>
      <w:r w:rsidRPr="00633235">
        <w:rPr>
          <w:rFonts w:ascii="Arial" w:eastAsia="Times New Roman" w:hAnsi="Arial" w:cs="Arial"/>
          <w:color w:val="000000"/>
          <w:sz w:val="24"/>
          <w:szCs w:val="24"/>
          <w:lang w:eastAsia="es-MX"/>
        </w:rPr>
        <w:t>diesiocho</w:t>
      </w:r>
      <w:proofErr w:type="spellEnd"/>
      <w:r w:rsidRPr="00633235">
        <w:rPr>
          <w:rFonts w:ascii="Arial" w:eastAsia="Times New Roman" w:hAnsi="Arial" w:cs="Arial"/>
          <w:color w:val="000000"/>
          <w:sz w:val="24"/>
          <w:szCs w:val="24"/>
          <w:lang w:eastAsia="es-MX"/>
        </w:rPr>
        <w:t xml:space="preserve"> pesos 35/100 m.n.) a $132,015.00 (Ciento treinta y dos mil, quince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q) Por la dilución o mezcla de residuos sólidos urbanos o de manejo especial con líquidos para su vertimiento al sistema de alcantarillado, a cualquier cuerpo de agua o sobre suelos con o sin cubierta vegetal; y De: $132,015.00 (Ciento treinta y dos mil, quince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w:t>
      </w:r>
      <w:proofErr w:type="gramStart"/>
      <w:r w:rsidRPr="00633235">
        <w:rPr>
          <w:rFonts w:ascii="Arial" w:eastAsia="Times New Roman" w:hAnsi="Arial" w:cs="Arial"/>
          <w:color w:val="000000"/>
          <w:sz w:val="24"/>
          <w:szCs w:val="24"/>
          <w:lang w:eastAsia="es-MX"/>
        </w:rPr>
        <w:t>a</w:t>
      </w:r>
      <w:proofErr w:type="gramEnd"/>
      <w:r w:rsidRPr="00633235">
        <w:rPr>
          <w:rFonts w:ascii="Arial" w:eastAsia="Times New Roman" w:hAnsi="Arial" w:cs="Arial"/>
          <w:color w:val="000000"/>
          <w:sz w:val="24"/>
          <w:szCs w:val="24"/>
          <w:lang w:eastAsia="es-MX"/>
        </w:rPr>
        <w:t xml:space="preserve"> $176,020.00 (ciento setenta y seis mil, veinte pesos 00/100 m. n.).</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90.-</w:t>
      </w:r>
      <w:r w:rsidRPr="00633235">
        <w:rPr>
          <w:rFonts w:ascii="Arial" w:eastAsia="Times New Roman" w:hAnsi="Arial" w:cs="Arial"/>
          <w:color w:val="000000"/>
          <w:sz w:val="24"/>
          <w:szCs w:val="24"/>
          <w:lang w:eastAsia="es-MX"/>
        </w:rPr>
        <w:t xml:space="preserve"> Todas aquellas infracciones por violaciones a esta Ley, demás leyes y ordenamientos municipales, que no se encuentren previstas en los artículos anteriores, serán sancionadas, según la gravedad de la infracción, con una multa, de:</w:t>
      </w:r>
      <w:r w:rsidRPr="00633235">
        <w:rPr>
          <w:rFonts w:ascii="Arial" w:eastAsia="Times New Roman" w:hAnsi="Arial" w:cs="Arial"/>
          <w:color w:val="000000"/>
          <w:sz w:val="24"/>
          <w:szCs w:val="24"/>
          <w:lang w:eastAsia="es-MX"/>
        </w:rPr>
        <w:tab/>
        <w:t xml:space="preserve"> $131.25 a $1,594.00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DE CAPITAL</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91.-</w:t>
      </w:r>
      <w:r w:rsidRPr="00633235">
        <w:rPr>
          <w:rFonts w:ascii="Arial" w:eastAsia="Times New Roman" w:hAnsi="Arial" w:cs="Arial"/>
          <w:color w:val="000000"/>
          <w:sz w:val="24"/>
          <w:szCs w:val="24"/>
          <w:lang w:eastAsia="es-MX"/>
        </w:rPr>
        <w:t xml:space="preserve"> Los ingresos por concepto de aprovechamientos de capital son los que el Municipio percibe por: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I. Intereses;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Reintegros o devoluciones;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Indemnizaciones a favor del Municipio;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Aportaciones de terceros, para obras y servicios de beneficio social a cargo del Municipio;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Otros no especificados.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92.-</w:t>
      </w:r>
      <w:r w:rsidRPr="00633235">
        <w:rPr>
          <w:rFonts w:ascii="Arial" w:eastAsia="Times New Roman" w:hAnsi="Arial" w:cs="Arial"/>
          <w:color w:val="000000"/>
          <w:sz w:val="24"/>
          <w:szCs w:val="24"/>
          <w:lang w:eastAsia="es-MX"/>
        </w:rPr>
        <w:t xml:space="preserve"> Cuando se concedan plazos para cubrir créditos fiscales, la tasa de interés será el costo porcentual promedio (C.P.P.), del mes inmediato anterior, que determine el Banco de México.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SÉPTIMO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VENTAS DE BIENES Y SERVICIOS</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ÚNICO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VENTAS DE BIENES Y SERVICIOS DE ORGANISMOS PARAMUNICIPALES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93</w:t>
      </w:r>
      <w:r w:rsidRPr="00633235">
        <w:rPr>
          <w:rFonts w:ascii="Arial" w:eastAsia="Times New Roman" w:hAnsi="Arial" w:cs="Arial"/>
          <w:color w:val="000000"/>
          <w:sz w:val="24"/>
          <w:szCs w:val="24"/>
          <w:lang w:eastAsia="es-MX"/>
        </w:rPr>
        <w:t>.- El Municipio percibirá los ingresos por venta de bienes y servicios, de los recursos propios que obtienen las diversas entidades que conforman el sector paramunicipal y gobierno central por sus actividades de producción y/o comercialización, provenientes de los siguientes conceptos: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Ingresos por ventas de bienes y servicios producidos por organismos descentralizados;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Ingresos de operación de entidades paramunicipales empresariales;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Ingresos por ventas de bienes y servicios producidos en establecimientos del Gobierno Central.</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OCTAVO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PARTICIPACIONES Y APORTACIONES</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LAS PARTICIPACIONES FEDERALES Y ESTATALES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94.-</w:t>
      </w:r>
      <w:r w:rsidRPr="00633235">
        <w:rPr>
          <w:rFonts w:ascii="Arial" w:eastAsia="Times New Roman" w:hAnsi="Arial" w:cs="Arial"/>
          <w:color w:val="000000"/>
          <w:sz w:val="24"/>
          <w:szCs w:val="24"/>
          <w:lang w:eastAsia="es-MX"/>
        </w:rPr>
        <w:t xml:space="preserve"> Las participaciones federales que correspondan al Municipio por concepto de impuestos, derechos, recargos o multas, exclusivos o de jurisdicción concurrente, se percibirán en los términos que se fijen en los convenios respectivos y en la Legislación Fiscal de la Federación.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95.-</w:t>
      </w:r>
      <w:r w:rsidRPr="00633235">
        <w:rPr>
          <w:rFonts w:ascii="Arial" w:eastAsia="Times New Roman" w:hAnsi="Arial" w:cs="Arial"/>
          <w:color w:val="000000"/>
          <w:sz w:val="24"/>
          <w:szCs w:val="24"/>
          <w:lang w:eastAsia="es-MX"/>
        </w:rPr>
        <w:t xml:space="preserve"> Las participaciones estatales que correspondan al Municipio por concepto de impuestos, derechos, recargos o multas, exclusivos o de jurisdicción concurrente se percibirán en los términos que se fijen en los convenios respectivos y en la Legislación Fiscal del Estado.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LAS APORTACIONES FEDERALES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96.-</w:t>
      </w:r>
      <w:r w:rsidRPr="00633235">
        <w:rPr>
          <w:rFonts w:ascii="Arial" w:eastAsia="Times New Roman" w:hAnsi="Arial" w:cs="Arial"/>
          <w:color w:val="000000"/>
          <w:sz w:val="24"/>
          <w:szCs w:val="24"/>
          <w:lang w:eastAsia="es-MX"/>
        </w:rPr>
        <w:t xml:space="preserve"> Las aportaciones federales que a través de los diferentes fondos, le correspondan al Municipio, se percibirán en los términos que establezcan, el Presupuesto de Egresos de la Federación, la Ley de Coordinación Fiscal y los convenios respectivos.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NOVENO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LAS TRANSFERENCIAS, ASIGNACIONES, SUBSIDIOS Y OTRAS AYUDAS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97.-</w:t>
      </w:r>
      <w:r w:rsidRPr="00633235">
        <w:rPr>
          <w:rFonts w:ascii="Arial" w:eastAsia="Times New Roman" w:hAnsi="Arial" w:cs="Arial"/>
          <w:color w:val="000000"/>
          <w:sz w:val="24"/>
          <w:szCs w:val="24"/>
          <w:lang w:eastAsia="es-MX"/>
        </w:rPr>
        <w:t xml:space="preserve"> Los ingresos por concepto de transferencias, subsidios y otras ayudas son los que se perciben por:</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Donativos, herencias y legados a favor del Municipio;</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Subsidios provenientes de los Gobiernos Federales y Estatales, así como de Instituciones o particulares a favor del Municipio;</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Aportaciones de los Gobiernos Federal y Estatal, y de terceros, para obras y servicios de beneficio social a cargo del Municipio;</w:t>
      </w:r>
    </w:p>
    <w:p w:rsidR="00633235" w:rsidRPr="00633235" w:rsidRDefault="00633235" w:rsidP="00633235">
      <w:pPr>
        <w:numPr>
          <w:ilvl w:val="0"/>
          <w:numId w:val="29"/>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Otras transferencias, asignaciones, subsidios y otras ayudas no especificadas.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DÉCIMO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DERIVADOS DE FINANCIAMIENTOS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98.-</w:t>
      </w:r>
      <w:r w:rsidRPr="00633235">
        <w:rPr>
          <w:rFonts w:ascii="Arial" w:eastAsia="Times New Roman" w:hAnsi="Arial" w:cs="Arial"/>
          <w:color w:val="000000"/>
          <w:sz w:val="24"/>
          <w:szCs w:val="24"/>
          <w:lang w:eastAsia="es-MX"/>
        </w:rPr>
        <w:t xml:space="preserve"> El Municipio y las entidades de control directo podrán contratar obligaciones constitutivas de deuda pública interna, en los términos de la Ley de Deuda Pública y Disciplina Financiera del Estado de Jalisco y sus Municipios y para el financiamiento del Presupuesto de Egresos del Municipio para el Ejercicio Fiscal 2022.</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ARTÍCULOS TRANSITORIOS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8C6013" w:rsidRDefault="00633235" w:rsidP="00633235">
      <w:pPr>
        <w:spacing w:after="0" w:line="240" w:lineRule="auto"/>
        <w:jc w:val="both"/>
        <w:rPr>
          <w:rFonts w:ascii="Arial" w:eastAsia="Times New Roman" w:hAnsi="Arial" w:cs="Arial"/>
          <w:color w:val="000000"/>
          <w:sz w:val="24"/>
          <w:szCs w:val="24"/>
          <w:lang w:eastAsia="es-MX"/>
        </w:rPr>
      </w:pPr>
      <w:r w:rsidRPr="00633235">
        <w:rPr>
          <w:rFonts w:ascii="Arial" w:eastAsia="Times New Roman" w:hAnsi="Arial" w:cs="Arial"/>
          <w:b/>
          <w:bCs/>
          <w:color w:val="000000"/>
          <w:sz w:val="24"/>
          <w:szCs w:val="24"/>
          <w:lang w:eastAsia="es-MX"/>
        </w:rPr>
        <w:t>PRIMERO</w:t>
      </w:r>
      <w:r w:rsidR="00F95271">
        <w:rPr>
          <w:rFonts w:ascii="Arial" w:eastAsia="Times New Roman" w:hAnsi="Arial" w:cs="Arial"/>
          <w:b/>
          <w:bCs/>
          <w:color w:val="000000"/>
          <w:sz w:val="24"/>
          <w:szCs w:val="24"/>
          <w:lang w:eastAsia="es-MX"/>
        </w:rPr>
        <w:t xml:space="preserve">. </w:t>
      </w:r>
      <w:r w:rsidRPr="00633235">
        <w:rPr>
          <w:rFonts w:ascii="Arial" w:eastAsia="Times New Roman" w:hAnsi="Arial" w:cs="Arial"/>
          <w:color w:val="000000"/>
          <w:sz w:val="24"/>
          <w:szCs w:val="24"/>
          <w:lang w:eastAsia="es-MX"/>
        </w:rPr>
        <w:t xml:space="preserve">La presente ley comenzará a surtir sus efectos a partir del día primero de enero del año 2022, previa su publicación en el Periódico Oficial "El Estado de Jalisco". </w:t>
      </w:r>
    </w:p>
    <w:p w:rsidR="008C6013" w:rsidRDefault="008C6013" w:rsidP="00633235">
      <w:pPr>
        <w:spacing w:after="0" w:line="240" w:lineRule="auto"/>
        <w:jc w:val="both"/>
        <w:rPr>
          <w:rFonts w:ascii="Arial" w:eastAsia="Times New Roman" w:hAnsi="Arial" w:cs="Arial"/>
          <w:color w:val="000000"/>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SEGUNDO.-</w:t>
      </w:r>
      <w:r w:rsidRPr="00633235">
        <w:rPr>
          <w:rFonts w:ascii="Arial" w:eastAsia="Times New Roman" w:hAnsi="Arial" w:cs="Arial"/>
          <w:color w:val="000000"/>
          <w:sz w:val="24"/>
          <w:szCs w:val="24"/>
          <w:lang w:eastAsia="es-MX"/>
        </w:rPr>
        <w:t xml:space="preserve"> Cuando en otras leyes se haga referencia al tesorero, tesorería, secretario, se deberá entender que se refieren al encargado de la Hacienda Municipal, a la Hacienda Municipal, y al servidor público encargado de la Secretaría, respectivamente. Lo anterior con independencia de las denominaciones que reciban los citados servidores en los reglamentos u ordenamientos municipales respectivos.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TERCERO.-</w:t>
      </w:r>
      <w:r w:rsidR="00F95271">
        <w:rPr>
          <w:rFonts w:ascii="Arial" w:eastAsia="Times New Roman" w:hAnsi="Arial" w:cs="Arial"/>
          <w:b/>
          <w:bCs/>
          <w:color w:val="000000"/>
          <w:sz w:val="24"/>
          <w:szCs w:val="24"/>
          <w:lang w:eastAsia="es-MX"/>
        </w:rPr>
        <w:t xml:space="preserve"> </w:t>
      </w:r>
      <w:r w:rsidRPr="00633235">
        <w:rPr>
          <w:rFonts w:ascii="Arial" w:eastAsia="Times New Roman" w:hAnsi="Arial" w:cs="Arial"/>
          <w:color w:val="000000"/>
          <w:sz w:val="24"/>
          <w:szCs w:val="24"/>
          <w:lang w:eastAsia="es-MX"/>
        </w:rPr>
        <w:t xml:space="preserve">A los avisos traslativos de dominio de regularizaciones del Instituto Nacional del Suelo Sustentable (INSUS), antes Comisión Reguladora de la Tenencia de la Tierra (CORETT), se les exime de anexar </w:t>
      </w:r>
      <w:r w:rsidRPr="00633235">
        <w:rPr>
          <w:rFonts w:ascii="Arial" w:eastAsia="Times New Roman" w:hAnsi="Arial" w:cs="Arial"/>
          <w:color w:val="000000"/>
          <w:sz w:val="24"/>
          <w:szCs w:val="24"/>
          <w:lang w:eastAsia="es-MX"/>
        </w:rPr>
        <w:lastRenderedPageBreak/>
        <w:t>el avalúo a que se refiere el artículo 119, fracción I, de la Ley de Hacienda Municipal; y el artículo 81, fracción I, de la Ley de Catastro. </w:t>
      </w:r>
    </w:p>
    <w:p w:rsidR="00633235" w:rsidRPr="00633235" w:rsidRDefault="00633235" w:rsidP="00633235">
      <w:pPr>
        <w:spacing w:after="24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CUARTO.-</w:t>
      </w:r>
      <w:r w:rsidRPr="00633235">
        <w:rPr>
          <w:rFonts w:ascii="Arial" w:eastAsia="Times New Roman" w:hAnsi="Arial" w:cs="Arial"/>
          <w:color w:val="000000"/>
          <w:sz w:val="24"/>
          <w:szCs w:val="24"/>
          <w:lang w:eastAsia="es-MX"/>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para el ejercicio fiscal 2022. A falta de éstos, se prorrogará la aplicación de los valores vigentes en el ejercicio fiscal anterior.</w:t>
      </w:r>
    </w:p>
    <w:p w:rsidR="00633235" w:rsidRPr="00633235" w:rsidRDefault="00633235" w:rsidP="00633235">
      <w:pPr>
        <w:shd w:val="clear" w:color="auto" w:fill="FFFFFF"/>
        <w:spacing w:after="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t> </w:t>
      </w:r>
    </w:p>
    <w:p w:rsidR="00834B17" w:rsidRPr="00633235" w:rsidRDefault="00633235" w:rsidP="00834B17">
      <w:pPr>
        <w:spacing w:after="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t> </w:t>
      </w:r>
      <w:r w:rsidR="00834B17" w:rsidRPr="00633235">
        <w:rPr>
          <w:rFonts w:ascii="Arial" w:eastAsia="Times New Roman" w:hAnsi="Arial" w:cs="Arial"/>
          <w:b/>
          <w:bCs/>
          <w:color w:val="000000"/>
          <w:sz w:val="24"/>
          <w:szCs w:val="24"/>
          <w:lang w:eastAsia="es-MX"/>
        </w:rPr>
        <w:t>ANEXOS:</w:t>
      </w:r>
    </w:p>
    <w:p w:rsidR="00834B17" w:rsidRPr="00633235" w:rsidRDefault="00834B17" w:rsidP="00834B17">
      <w:pPr>
        <w:spacing w:after="0" w:line="240" w:lineRule="auto"/>
        <w:rPr>
          <w:rFonts w:ascii="Times New Roman" w:eastAsia="Times New Roman" w:hAnsi="Times New Roman" w:cs="Times New Roman"/>
          <w:sz w:val="24"/>
          <w:szCs w:val="24"/>
          <w:lang w:eastAsia="es-MX"/>
        </w:rPr>
      </w:pPr>
    </w:p>
    <w:p w:rsidR="00834B17" w:rsidRPr="00633235" w:rsidRDefault="00834B17" w:rsidP="00834B17">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FORMATOS CONAC</w:t>
      </w:r>
    </w:p>
    <w:p w:rsidR="00834B17" w:rsidRPr="00633235" w:rsidRDefault="00834B17" w:rsidP="00834B17">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lang w:eastAsia="es-MX"/>
        </w:rPr>
        <w:t> (Artículo 18 de la Ley de Disciplina Financiera </w:t>
      </w:r>
    </w:p>
    <w:p w:rsidR="00834B17" w:rsidRPr="00633235" w:rsidRDefault="00834B17" w:rsidP="00834B17">
      <w:pPr>
        <w:spacing w:after="0" w:line="240" w:lineRule="auto"/>
        <w:jc w:val="center"/>
        <w:rPr>
          <w:rFonts w:ascii="Times New Roman" w:eastAsia="Times New Roman" w:hAnsi="Times New Roman" w:cs="Times New Roman"/>
          <w:sz w:val="24"/>
          <w:szCs w:val="24"/>
          <w:lang w:eastAsia="es-MX"/>
        </w:rPr>
      </w:pPr>
      <w:proofErr w:type="gramStart"/>
      <w:r w:rsidRPr="00633235">
        <w:rPr>
          <w:rFonts w:ascii="Arial" w:eastAsia="Times New Roman" w:hAnsi="Arial" w:cs="Arial"/>
          <w:b/>
          <w:bCs/>
          <w:color w:val="000000"/>
          <w:lang w:eastAsia="es-MX"/>
        </w:rPr>
        <w:t>de</w:t>
      </w:r>
      <w:proofErr w:type="gramEnd"/>
      <w:r w:rsidRPr="00633235">
        <w:rPr>
          <w:rFonts w:ascii="Arial" w:eastAsia="Times New Roman" w:hAnsi="Arial" w:cs="Arial"/>
          <w:b/>
          <w:bCs/>
          <w:color w:val="000000"/>
          <w:lang w:eastAsia="es-MX"/>
        </w:rPr>
        <w:t xml:space="preserve"> las Entidades Federativas y los Municipios)</w:t>
      </w:r>
    </w:p>
    <w:p w:rsidR="00EE0C57" w:rsidRDefault="00834B17" w:rsidP="00633235">
      <w:pPr>
        <w:shd w:val="clear" w:color="auto" w:fill="FFFFFF"/>
        <w:spacing w:after="0" w:line="240" w:lineRule="auto"/>
        <w:rPr>
          <w:rFonts w:ascii="Times New Roman" w:eastAsia="Times New Roman" w:hAnsi="Times New Roman" w:cs="Times New Roman"/>
          <w:sz w:val="24"/>
          <w:szCs w:val="24"/>
          <w:lang w:eastAsia="es-MX"/>
        </w:rPr>
      </w:pPr>
      <w:r w:rsidRPr="00834B17">
        <w:rPr>
          <w:noProof/>
          <w:lang w:eastAsia="es-MX"/>
        </w:rPr>
        <w:drawing>
          <wp:inline distT="0" distB="0" distL="0" distR="0">
            <wp:extent cx="5071745" cy="464371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1745" cy="4643716"/>
                    </a:xfrm>
                    <a:prstGeom prst="rect">
                      <a:avLst/>
                    </a:prstGeom>
                    <a:noFill/>
                    <a:ln>
                      <a:noFill/>
                    </a:ln>
                  </pic:spPr>
                </pic:pic>
              </a:graphicData>
            </a:graphic>
          </wp:inline>
        </w:drawing>
      </w: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r w:rsidRPr="00834B17">
        <w:rPr>
          <w:noProof/>
          <w:lang w:eastAsia="es-MX"/>
        </w:rPr>
        <w:lastRenderedPageBreak/>
        <w:drawing>
          <wp:inline distT="0" distB="0" distL="0" distR="0">
            <wp:extent cx="5071745" cy="439210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1745" cy="4392102"/>
                    </a:xfrm>
                    <a:prstGeom prst="rect">
                      <a:avLst/>
                    </a:prstGeom>
                    <a:noFill/>
                    <a:ln>
                      <a:noFill/>
                    </a:ln>
                  </pic:spPr>
                </pic:pic>
              </a:graphicData>
            </a:graphic>
          </wp:inline>
        </w:drawing>
      </w: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rsidR="00123D83" w:rsidRDefault="00123D83" w:rsidP="00123D83">
      <w:pPr>
        <w:suppressAutoHyphens/>
        <w:spacing w:after="0" w:line="240" w:lineRule="auto"/>
        <w:jc w:val="center"/>
        <w:rPr>
          <w:rFonts w:ascii="Arial" w:hAnsi="Arial" w:cs="Arial"/>
        </w:rPr>
      </w:pPr>
      <w:r>
        <w:rPr>
          <w:rFonts w:ascii="Arial" w:hAnsi="Arial" w:cs="Arial"/>
        </w:rPr>
        <w:t xml:space="preserve">LEY DE INGRESOS DEL MUNICIPIO DE </w:t>
      </w:r>
      <w:r>
        <w:rPr>
          <w:rFonts w:ascii="Arial" w:hAnsi="Arial" w:cs="Arial"/>
        </w:rPr>
        <w:t>CUAUTLA</w:t>
      </w:r>
      <w:r>
        <w:rPr>
          <w:rFonts w:ascii="Arial" w:hAnsi="Arial" w:cs="Arial"/>
        </w:rPr>
        <w:t>, JALISCO  PARA EL EJERCICIO FISCAL 2022</w:t>
      </w:r>
    </w:p>
    <w:p w:rsidR="00123D83" w:rsidRDefault="00123D83" w:rsidP="00123D83">
      <w:pPr>
        <w:jc w:val="both"/>
        <w:rPr>
          <w:rFonts w:ascii="Arial" w:hAnsi="Arial" w:cs="Arial"/>
        </w:rPr>
      </w:pPr>
    </w:p>
    <w:p w:rsidR="00123D83" w:rsidRDefault="00123D83" w:rsidP="00123D83">
      <w:pPr>
        <w:jc w:val="both"/>
        <w:rPr>
          <w:rFonts w:ascii="Arial" w:hAnsi="Arial" w:cs="Arial"/>
        </w:rPr>
      </w:pPr>
    </w:p>
    <w:p w:rsidR="00123D83" w:rsidRDefault="00123D83" w:rsidP="00123D83">
      <w:pPr>
        <w:suppressAutoHyphens/>
        <w:spacing w:after="0" w:line="240" w:lineRule="auto"/>
        <w:rPr>
          <w:rFonts w:ascii="Arial" w:hAnsi="Arial" w:cs="Arial"/>
          <w:b/>
        </w:rPr>
      </w:pPr>
      <w:bookmarkStart w:id="0" w:name="_GoBack"/>
      <w:bookmarkEnd w:id="0"/>
    </w:p>
    <w:p w:rsidR="00123D83" w:rsidRPr="00DF6B26" w:rsidRDefault="00123D83" w:rsidP="00123D83">
      <w:pPr>
        <w:suppressAutoHyphens/>
        <w:spacing w:after="0" w:line="240" w:lineRule="auto"/>
        <w:rPr>
          <w:rFonts w:ascii="Arial" w:hAnsi="Arial" w:cs="Arial"/>
        </w:rPr>
      </w:pPr>
      <w:r w:rsidRPr="00DF6B26">
        <w:rPr>
          <w:rFonts w:ascii="Arial" w:hAnsi="Arial" w:cs="Arial"/>
          <w:b/>
        </w:rPr>
        <w:t>APROBACIÓN:</w:t>
      </w:r>
      <w:r>
        <w:rPr>
          <w:rFonts w:ascii="Arial" w:hAnsi="Arial" w:cs="Arial"/>
          <w:b/>
        </w:rPr>
        <w:t xml:space="preserve"> </w:t>
      </w:r>
      <w:r>
        <w:rPr>
          <w:rFonts w:ascii="Arial" w:hAnsi="Arial" w:cs="Arial"/>
        </w:rPr>
        <w:t>24 DE NOVIEMBRE DE 2021</w:t>
      </w:r>
    </w:p>
    <w:p w:rsidR="00123D83" w:rsidRPr="00DF6B26" w:rsidRDefault="00123D83" w:rsidP="00123D83">
      <w:pPr>
        <w:suppressAutoHyphens/>
        <w:spacing w:after="0" w:line="240" w:lineRule="auto"/>
        <w:rPr>
          <w:rFonts w:ascii="Arial" w:hAnsi="Arial" w:cs="Arial"/>
          <w:b/>
        </w:rPr>
      </w:pPr>
    </w:p>
    <w:p w:rsidR="00123D83" w:rsidRPr="00DF6B26" w:rsidRDefault="00123D83" w:rsidP="00123D83">
      <w:pPr>
        <w:suppressAutoHyphens/>
        <w:spacing w:after="0" w:line="240" w:lineRule="auto"/>
        <w:rPr>
          <w:rFonts w:ascii="Arial" w:hAnsi="Arial" w:cs="Arial"/>
        </w:rPr>
      </w:pPr>
      <w:r w:rsidRPr="00DF6B26">
        <w:rPr>
          <w:rFonts w:ascii="Arial" w:hAnsi="Arial" w:cs="Arial"/>
          <w:b/>
        </w:rPr>
        <w:t>PUBLICACIÓN:</w:t>
      </w:r>
      <w:r>
        <w:rPr>
          <w:rFonts w:ascii="Arial" w:hAnsi="Arial" w:cs="Arial"/>
          <w:b/>
        </w:rPr>
        <w:t xml:space="preserve"> </w:t>
      </w:r>
      <w:r>
        <w:rPr>
          <w:rFonts w:ascii="Arial" w:hAnsi="Arial" w:cs="Arial"/>
        </w:rPr>
        <w:t>18 DE DICIEMBRE DE 2021 SEC. XXXI</w:t>
      </w:r>
      <w:r>
        <w:rPr>
          <w:rFonts w:ascii="Arial" w:hAnsi="Arial" w:cs="Arial"/>
        </w:rPr>
        <w:t>I</w:t>
      </w:r>
    </w:p>
    <w:p w:rsidR="00123D83" w:rsidRPr="00DF6B26" w:rsidRDefault="00123D83" w:rsidP="00123D83">
      <w:pPr>
        <w:suppressAutoHyphens/>
        <w:spacing w:after="0" w:line="240" w:lineRule="auto"/>
        <w:rPr>
          <w:rFonts w:ascii="Arial" w:hAnsi="Arial" w:cs="Arial"/>
          <w:b/>
        </w:rPr>
      </w:pPr>
    </w:p>
    <w:p w:rsidR="00123D83" w:rsidRPr="00DF6B26" w:rsidRDefault="00123D83" w:rsidP="00123D83">
      <w:pPr>
        <w:suppressAutoHyphens/>
        <w:spacing w:after="0" w:line="240" w:lineRule="auto"/>
        <w:rPr>
          <w:rFonts w:ascii="Arial" w:hAnsi="Arial" w:cs="Arial"/>
          <w:lang w:val="es-ES"/>
        </w:rPr>
      </w:pPr>
      <w:r w:rsidRPr="00DF6B26">
        <w:rPr>
          <w:rFonts w:ascii="Arial" w:hAnsi="Arial" w:cs="Arial"/>
          <w:b/>
        </w:rPr>
        <w:t>VIGENCIA:</w:t>
      </w:r>
      <w:r>
        <w:rPr>
          <w:rFonts w:ascii="Arial" w:hAnsi="Arial" w:cs="Arial"/>
          <w:b/>
        </w:rPr>
        <w:t xml:space="preserve"> </w:t>
      </w:r>
      <w:r>
        <w:rPr>
          <w:rFonts w:ascii="Arial" w:hAnsi="Arial" w:cs="Arial"/>
        </w:rPr>
        <w:t>1 DE ENERO DE 2022</w:t>
      </w:r>
    </w:p>
    <w:p w:rsidR="00123D83" w:rsidRDefault="00123D83" w:rsidP="00123D83">
      <w:pPr>
        <w:spacing w:after="0" w:line="240" w:lineRule="auto"/>
        <w:jc w:val="both"/>
        <w:rPr>
          <w:rFonts w:ascii="Arial" w:eastAsia="Arial" w:hAnsi="Arial" w:cs="Arial"/>
          <w:sz w:val="24"/>
          <w:szCs w:val="24"/>
        </w:rPr>
      </w:pP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sectPr w:rsidR="00834B17" w:rsidSect="008C6013">
      <w:headerReference w:type="default" r:id="rId11"/>
      <w:pgSz w:w="12240" w:h="15840" w:code="1"/>
      <w:pgMar w:top="2268" w:right="851" w:bottom="1134" w:left="3402" w:header="227"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D62" w:rsidRDefault="00215D62" w:rsidP="00EE0C57">
      <w:pPr>
        <w:spacing w:after="0" w:line="240" w:lineRule="auto"/>
      </w:pPr>
      <w:r>
        <w:separator/>
      </w:r>
    </w:p>
  </w:endnote>
  <w:endnote w:type="continuationSeparator" w:id="0">
    <w:p w:rsidR="00215D62" w:rsidRDefault="00215D62" w:rsidP="00EE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agLight">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JNIIJ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w:altName w:val="Corbel"/>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Frutiger 45 Light">
    <w:altName w:val="Calibri"/>
    <w:panose1 w:val="00000000000000000000"/>
    <w:charset w:val="00"/>
    <w:family w:val="swiss"/>
    <w:notTrueType/>
    <w:pitch w:val="default"/>
    <w:sig w:usb0="00000003" w:usb1="00000000" w:usb2="00000000" w:usb3="00000000" w:csb0="00000001"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Humnst777 BT">
    <w:altName w:val="Humnst777 BT"/>
    <w:charset w:val="00"/>
    <w:family w:val="swiss"/>
    <w:pitch w:val="variable"/>
    <w:sig w:usb0="800000AF" w:usb1="1000204A" w:usb2="00000000" w:usb3="00000000" w:csb0="0000001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venir Next">
    <w:altName w:val="Avenir Next"/>
    <w:panose1 w:val="00000000000000000000"/>
    <w:charset w:val="00"/>
    <w:family w:val="swiss"/>
    <w:notTrueType/>
    <w:pitch w:val="variable"/>
    <w:sig w:usb0="8000002F" w:usb1="5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altName w:val="Arial"/>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D62" w:rsidRDefault="00215D62" w:rsidP="00EE0C57">
      <w:pPr>
        <w:spacing w:after="0" w:line="240" w:lineRule="auto"/>
      </w:pPr>
      <w:r>
        <w:separator/>
      </w:r>
    </w:p>
  </w:footnote>
  <w:footnote w:type="continuationSeparator" w:id="0">
    <w:p w:rsidR="00215D62" w:rsidRDefault="00215D62" w:rsidP="00EE0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E0" w:rsidRPr="00246C33" w:rsidRDefault="00702EE0" w:rsidP="008C6013">
    <w:pPr>
      <w:spacing w:after="0" w:line="240" w:lineRule="auto"/>
      <w:jc w:val="both"/>
      <w:rPr>
        <w:rFonts w:ascii="Arial" w:hAnsi="Arial" w:cs="Arial"/>
        <w:sz w:val="16"/>
        <w:szCs w:val="16"/>
      </w:rPr>
    </w:pPr>
  </w:p>
  <w:p w:rsidR="00702EE0" w:rsidRDefault="00702E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D8CDE6"/>
    <w:lvl w:ilvl="0">
      <w:start w:val="1"/>
      <w:numFmt w:val="bullet"/>
      <w:pStyle w:val="Listaconvietas"/>
      <w:lvlText w:val=""/>
      <w:lvlJc w:val="left"/>
      <w:pPr>
        <w:tabs>
          <w:tab w:val="num" w:pos="360"/>
        </w:tabs>
        <w:ind w:left="360" w:hanging="360"/>
      </w:pPr>
      <w:rPr>
        <w:rFonts w:ascii="Symbol" w:hAnsi="Symbol" w:cs="Symbol" w:hint="default"/>
      </w:rPr>
    </w:lvl>
  </w:abstractNum>
  <w:abstractNum w:abstractNumId="1">
    <w:nsid w:val="0EA20483"/>
    <w:multiLevelType w:val="hybridMultilevel"/>
    <w:tmpl w:val="A4CC9BF8"/>
    <w:lvl w:ilvl="0" w:tplc="FC107760">
      <w:start w:val="3"/>
      <w:numFmt w:val="lowerLetter"/>
      <w:lvlText w:val="%1."/>
      <w:lvlJc w:val="left"/>
      <w:pPr>
        <w:tabs>
          <w:tab w:val="num" w:pos="720"/>
        </w:tabs>
        <w:ind w:left="720" w:hanging="360"/>
      </w:pPr>
    </w:lvl>
    <w:lvl w:ilvl="1" w:tplc="3E06E5B8" w:tentative="1">
      <w:start w:val="1"/>
      <w:numFmt w:val="decimal"/>
      <w:lvlText w:val="%2."/>
      <w:lvlJc w:val="left"/>
      <w:pPr>
        <w:tabs>
          <w:tab w:val="num" w:pos="1440"/>
        </w:tabs>
        <w:ind w:left="1440" w:hanging="360"/>
      </w:pPr>
    </w:lvl>
    <w:lvl w:ilvl="2" w:tplc="7B3C1F56" w:tentative="1">
      <w:start w:val="1"/>
      <w:numFmt w:val="decimal"/>
      <w:lvlText w:val="%3."/>
      <w:lvlJc w:val="left"/>
      <w:pPr>
        <w:tabs>
          <w:tab w:val="num" w:pos="2160"/>
        </w:tabs>
        <w:ind w:left="2160" w:hanging="360"/>
      </w:pPr>
    </w:lvl>
    <w:lvl w:ilvl="3" w:tplc="966A0A32" w:tentative="1">
      <w:start w:val="1"/>
      <w:numFmt w:val="decimal"/>
      <w:lvlText w:val="%4."/>
      <w:lvlJc w:val="left"/>
      <w:pPr>
        <w:tabs>
          <w:tab w:val="num" w:pos="2880"/>
        </w:tabs>
        <w:ind w:left="2880" w:hanging="360"/>
      </w:pPr>
    </w:lvl>
    <w:lvl w:ilvl="4" w:tplc="94BEDB32" w:tentative="1">
      <w:start w:val="1"/>
      <w:numFmt w:val="decimal"/>
      <w:lvlText w:val="%5."/>
      <w:lvlJc w:val="left"/>
      <w:pPr>
        <w:tabs>
          <w:tab w:val="num" w:pos="3600"/>
        </w:tabs>
        <w:ind w:left="3600" w:hanging="360"/>
      </w:pPr>
    </w:lvl>
    <w:lvl w:ilvl="5" w:tplc="ABC2C9AA" w:tentative="1">
      <w:start w:val="1"/>
      <w:numFmt w:val="decimal"/>
      <w:lvlText w:val="%6."/>
      <w:lvlJc w:val="left"/>
      <w:pPr>
        <w:tabs>
          <w:tab w:val="num" w:pos="4320"/>
        </w:tabs>
        <w:ind w:left="4320" w:hanging="360"/>
      </w:pPr>
    </w:lvl>
    <w:lvl w:ilvl="6" w:tplc="F5A45390" w:tentative="1">
      <w:start w:val="1"/>
      <w:numFmt w:val="decimal"/>
      <w:lvlText w:val="%7."/>
      <w:lvlJc w:val="left"/>
      <w:pPr>
        <w:tabs>
          <w:tab w:val="num" w:pos="5040"/>
        </w:tabs>
        <w:ind w:left="5040" w:hanging="360"/>
      </w:pPr>
    </w:lvl>
    <w:lvl w:ilvl="7" w:tplc="2788E776" w:tentative="1">
      <w:start w:val="1"/>
      <w:numFmt w:val="decimal"/>
      <w:lvlText w:val="%8."/>
      <w:lvlJc w:val="left"/>
      <w:pPr>
        <w:tabs>
          <w:tab w:val="num" w:pos="5760"/>
        </w:tabs>
        <w:ind w:left="5760" w:hanging="360"/>
      </w:pPr>
    </w:lvl>
    <w:lvl w:ilvl="8" w:tplc="47CCACDC" w:tentative="1">
      <w:start w:val="1"/>
      <w:numFmt w:val="decimal"/>
      <w:lvlText w:val="%9."/>
      <w:lvlJc w:val="left"/>
      <w:pPr>
        <w:tabs>
          <w:tab w:val="num" w:pos="6480"/>
        </w:tabs>
        <w:ind w:left="6480" w:hanging="360"/>
      </w:pPr>
    </w:lvl>
  </w:abstractNum>
  <w:abstractNum w:abstractNumId="2">
    <w:nsid w:val="1748503D"/>
    <w:multiLevelType w:val="multilevel"/>
    <w:tmpl w:val="13B4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746001"/>
    <w:multiLevelType w:val="hybridMultilevel"/>
    <w:tmpl w:val="B1547A62"/>
    <w:lvl w:ilvl="0" w:tplc="94645462">
      <w:start w:val="2"/>
      <w:numFmt w:val="lowerLetter"/>
      <w:lvlText w:val="%1."/>
      <w:lvlJc w:val="left"/>
      <w:pPr>
        <w:tabs>
          <w:tab w:val="num" w:pos="720"/>
        </w:tabs>
        <w:ind w:left="720" w:hanging="360"/>
      </w:pPr>
    </w:lvl>
    <w:lvl w:ilvl="1" w:tplc="CCBA8D00" w:tentative="1">
      <w:start w:val="1"/>
      <w:numFmt w:val="decimal"/>
      <w:lvlText w:val="%2."/>
      <w:lvlJc w:val="left"/>
      <w:pPr>
        <w:tabs>
          <w:tab w:val="num" w:pos="1440"/>
        </w:tabs>
        <w:ind w:left="1440" w:hanging="360"/>
      </w:pPr>
    </w:lvl>
    <w:lvl w:ilvl="2" w:tplc="D42EAB1A" w:tentative="1">
      <w:start w:val="1"/>
      <w:numFmt w:val="decimal"/>
      <w:lvlText w:val="%3."/>
      <w:lvlJc w:val="left"/>
      <w:pPr>
        <w:tabs>
          <w:tab w:val="num" w:pos="2160"/>
        </w:tabs>
        <w:ind w:left="2160" w:hanging="360"/>
      </w:pPr>
    </w:lvl>
    <w:lvl w:ilvl="3" w:tplc="898670B2" w:tentative="1">
      <w:start w:val="1"/>
      <w:numFmt w:val="decimal"/>
      <w:lvlText w:val="%4."/>
      <w:lvlJc w:val="left"/>
      <w:pPr>
        <w:tabs>
          <w:tab w:val="num" w:pos="2880"/>
        </w:tabs>
        <w:ind w:left="2880" w:hanging="360"/>
      </w:pPr>
    </w:lvl>
    <w:lvl w:ilvl="4" w:tplc="C07CFD40" w:tentative="1">
      <w:start w:val="1"/>
      <w:numFmt w:val="decimal"/>
      <w:lvlText w:val="%5."/>
      <w:lvlJc w:val="left"/>
      <w:pPr>
        <w:tabs>
          <w:tab w:val="num" w:pos="3600"/>
        </w:tabs>
        <w:ind w:left="3600" w:hanging="360"/>
      </w:pPr>
    </w:lvl>
    <w:lvl w:ilvl="5" w:tplc="2B12AA34" w:tentative="1">
      <w:start w:val="1"/>
      <w:numFmt w:val="decimal"/>
      <w:lvlText w:val="%6."/>
      <w:lvlJc w:val="left"/>
      <w:pPr>
        <w:tabs>
          <w:tab w:val="num" w:pos="4320"/>
        </w:tabs>
        <w:ind w:left="4320" w:hanging="360"/>
      </w:pPr>
    </w:lvl>
    <w:lvl w:ilvl="6" w:tplc="203E6A68" w:tentative="1">
      <w:start w:val="1"/>
      <w:numFmt w:val="decimal"/>
      <w:lvlText w:val="%7."/>
      <w:lvlJc w:val="left"/>
      <w:pPr>
        <w:tabs>
          <w:tab w:val="num" w:pos="5040"/>
        </w:tabs>
        <w:ind w:left="5040" w:hanging="360"/>
      </w:pPr>
    </w:lvl>
    <w:lvl w:ilvl="7" w:tplc="B54A59B0" w:tentative="1">
      <w:start w:val="1"/>
      <w:numFmt w:val="decimal"/>
      <w:lvlText w:val="%8."/>
      <w:lvlJc w:val="left"/>
      <w:pPr>
        <w:tabs>
          <w:tab w:val="num" w:pos="5760"/>
        </w:tabs>
        <w:ind w:left="5760" w:hanging="360"/>
      </w:pPr>
    </w:lvl>
    <w:lvl w:ilvl="8" w:tplc="4BC2EABA" w:tentative="1">
      <w:start w:val="1"/>
      <w:numFmt w:val="decimal"/>
      <w:lvlText w:val="%9."/>
      <w:lvlJc w:val="left"/>
      <w:pPr>
        <w:tabs>
          <w:tab w:val="num" w:pos="6480"/>
        </w:tabs>
        <w:ind w:left="6480" w:hanging="360"/>
      </w:pPr>
    </w:lvl>
  </w:abstractNum>
  <w:abstractNum w:abstractNumId="4">
    <w:nsid w:val="17C8092F"/>
    <w:multiLevelType w:val="multilevel"/>
    <w:tmpl w:val="55946C74"/>
    <w:styleLink w:val="Reglamentos"/>
    <w:lvl w:ilvl="0">
      <w:start w:val="1"/>
      <w:numFmt w:val="decimal"/>
      <w:lvlText w:val="Artículo %1."/>
      <w:lvlJc w:val="left"/>
      <w:pPr>
        <w:ind w:left="360" w:hanging="360"/>
      </w:pPr>
      <w:rPr>
        <w:rFonts w:ascii="VagLight" w:hAnsi="VagLight" w:cs="VagLight" w:hint="default"/>
        <w:b w:val="0"/>
        <w:bCs w:val="0"/>
        <w:i w:val="0"/>
        <w:iCs w:val="0"/>
        <w:sz w:val="16"/>
        <w:szCs w:val="16"/>
      </w:rPr>
    </w:lvl>
    <w:lvl w:ilvl="1">
      <w:start w:val="1"/>
      <w:numFmt w:val="upperRoman"/>
      <w:lvlText w:val="%2."/>
      <w:lvlJc w:val="left"/>
      <w:pPr>
        <w:ind w:left="720" w:hanging="360"/>
      </w:pPr>
      <w:rPr>
        <w:rFonts w:ascii="VagLight" w:hAnsi="VagLight" w:cs="VagLight" w:hint="default"/>
        <w:b w:val="0"/>
        <w:bCs w:val="0"/>
        <w:i w:val="0"/>
        <w:iCs w:val="0"/>
        <w:sz w:val="16"/>
        <w:szCs w:val="16"/>
      </w:rPr>
    </w:lvl>
    <w:lvl w:ilvl="2">
      <w:start w:val="1"/>
      <w:numFmt w:val="lowerLetter"/>
      <w:lvlText w:val="%3)"/>
      <w:lvlJc w:val="left"/>
      <w:pPr>
        <w:ind w:left="1080" w:hanging="360"/>
      </w:pPr>
      <w:rPr>
        <w:rFonts w:ascii="VagLight" w:hAnsi="VagLight" w:cs="VagLight" w:hint="default"/>
        <w:b w:val="0"/>
        <w:bCs w:val="0"/>
        <w:i w:val="0"/>
        <w:iCs w:val="0"/>
        <w:sz w:val="16"/>
        <w:szCs w:val="16"/>
      </w:rPr>
    </w:lvl>
    <w:lvl w:ilvl="3">
      <w:start w:val="1"/>
      <w:numFmt w:val="decimal"/>
      <w:lvlText w:val="%4."/>
      <w:lvlJc w:val="left"/>
      <w:pPr>
        <w:ind w:left="1440" w:hanging="360"/>
      </w:pPr>
      <w:rPr>
        <w:rFonts w:ascii="VagLight" w:hAnsi="VagLight" w:cs="VagLight" w:hint="default"/>
        <w:b w:val="0"/>
        <w:bCs w:val="0"/>
        <w:i w:val="0"/>
        <w:iCs w:val="0"/>
        <w:sz w:val="16"/>
        <w:szCs w:val="16"/>
      </w:rPr>
    </w:lvl>
    <w:lvl w:ilvl="4">
      <w:start w:val="1"/>
      <w:numFmt w:val="lowerLetter"/>
      <w:lvlText w:val="%4%5."/>
      <w:lvlJc w:val="left"/>
      <w:pPr>
        <w:ind w:left="1800" w:hanging="360"/>
      </w:pPr>
      <w:rPr>
        <w:rFonts w:ascii="VagLight" w:hAnsi="VagLight" w:cs="VagLight" w:hint="default"/>
        <w:b w:val="0"/>
        <w:bCs w:val="0"/>
        <w:i w:val="0"/>
        <w:iCs w:val="0"/>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DE7661B"/>
    <w:multiLevelType w:val="multilevel"/>
    <w:tmpl w:val="AFC6C0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A86BDA"/>
    <w:multiLevelType w:val="hybridMultilevel"/>
    <w:tmpl w:val="92CE88A2"/>
    <w:lvl w:ilvl="0" w:tplc="2222E1AC">
      <w:start w:val="5"/>
      <w:numFmt w:val="lowerLetter"/>
      <w:lvlText w:val="%1."/>
      <w:lvlJc w:val="left"/>
      <w:pPr>
        <w:tabs>
          <w:tab w:val="num" w:pos="720"/>
        </w:tabs>
        <w:ind w:left="720" w:hanging="360"/>
      </w:pPr>
    </w:lvl>
    <w:lvl w:ilvl="1" w:tplc="1436C264" w:tentative="1">
      <w:start w:val="1"/>
      <w:numFmt w:val="decimal"/>
      <w:lvlText w:val="%2."/>
      <w:lvlJc w:val="left"/>
      <w:pPr>
        <w:tabs>
          <w:tab w:val="num" w:pos="1440"/>
        </w:tabs>
        <w:ind w:left="1440" w:hanging="360"/>
      </w:pPr>
    </w:lvl>
    <w:lvl w:ilvl="2" w:tplc="ED6CDA62" w:tentative="1">
      <w:start w:val="1"/>
      <w:numFmt w:val="decimal"/>
      <w:lvlText w:val="%3."/>
      <w:lvlJc w:val="left"/>
      <w:pPr>
        <w:tabs>
          <w:tab w:val="num" w:pos="2160"/>
        </w:tabs>
        <w:ind w:left="2160" w:hanging="360"/>
      </w:pPr>
    </w:lvl>
    <w:lvl w:ilvl="3" w:tplc="93604558" w:tentative="1">
      <w:start w:val="1"/>
      <w:numFmt w:val="decimal"/>
      <w:lvlText w:val="%4."/>
      <w:lvlJc w:val="left"/>
      <w:pPr>
        <w:tabs>
          <w:tab w:val="num" w:pos="2880"/>
        </w:tabs>
        <w:ind w:left="2880" w:hanging="360"/>
      </w:pPr>
    </w:lvl>
    <w:lvl w:ilvl="4" w:tplc="B4325B6A" w:tentative="1">
      <w:start w:val="1"/>
      <w:numFmt w:val="decimal"/>
      <w:lvlText w:val="%5."/>
      <w:lvlJc w:val="left"/>
      <w:pPr>
        <w:tabs>
          <w:tab w:val="num" w:pos="3600"/>
        </w:tabs>
        <w:ind w:left="3600" w:hanging="360"/>
      </w:pPr>
    </w:lvl>
    <w:lvl w:ilvl="5" w:tplc="8A9035D6" w:tentative="1">
      <w:start w:val="1"/>
      <w:numFmt w:val="decimal"/>
      <w:lvlText w:val="%6."/>
      <w:lvlJc w:val="left"/>
      <w:pPr>
        <w:tabs>
          <w:tab w:val="num" w:pos="4320"/>
        </w:tabs>
        <w:ind w:left="4320" w:hanging="360"/>
      </w:pPr>
    </w:lvl>
    <w:lvl w:ilvl="6" w:tplc="B922C662" w:tentative="1">
      <w:start w:val="1"/>
      <w:numFmt w:val="decimal"/>
      <w:lvlText w:val="%7."/>
      <w:lvlJc w:val="left"/>
      <w:pPr>
        <w:tabs>
          <w:tab w:val="num" w:pos="5040"/>
        </w:tabs>
        <w:ind w:left="5040" w:hanging="360"/>
      </w:pPr>
    </w:lvl>
    <w:lvl w:ilvl="7" w:tplc="4ED6FD0A" w:tentative="1">
      <w:start w:val="1"/>
      <w:numFmt w:val="decimal"/>
      <w:lvlText w:val="%8."/>
      <w:lvlJc w:val="left"/>
      <w:pPr>
        <w:tabs>
          <w:tab w:val="num" w:pos="5760"/>
        </w:tabs>
        <w:ind w:left="5760" w:hanging="360"/>
      </w:pPr>
    </w:lvl>
    <w:lvl w:ilvl="8" w:tplc="1FF07FE4" w:tentative="1">
      <w:start w:val="1"/>
      <w:numFmt w:val="decimal"/>
      <w:lvlText w:val="%9."/>
      <w:lvlJc w:val="left"/>
      <w:pPr>
        <w:tabs>
          <w:tab w:val="num" w:pos="6480"/>
        </w:tabs>
        <w:ind w:left="6480" w:hanging="360"/>
      </w:pPr>
    </w:lvl>
  </w:abstractNum>
  <w:abstractNum w:abstractNumId="7">
    <w:nsid w:val="2FB86BE4"/>
    <w:multiLevelType w:val="hybridMultilevel"/>
    <w:tmpl w:val="B5DEBA5A"/>
    <w:lvl w:ilvl="0" w:tplc="BD061DD2">
      <w:start w:val="4"/>
      <w:numFmt w:val="lowerLetter"/>
      <w:lvlText w:val="%1."/>
      <w:lvlJc w:val="left"/>
      <w:pPr>
        <w:tabs>
          <w:tab w:val="num" w:pos="720"/>
        </w:tabs>
        <w:ind w:left="720" w:hanging="360"/>
      </w:pPr>
    </w:lvl>
    <w:lvl w:ilvl="1" w:tplc="7CC05C0E" w:tentative="1">
      <w:start w:val="1"/>
      <w:numFmt w:val="decimal"/>
      <w:lvlText w:val="%2."/>
      <w:lvlJc w:val="left"/>
      <w:pPr>
        <w:tabs>
          <w:tab w:val="num" w:pos="1440"/>
        </w:tabs>
        <w:ind w:left="1440" w:hanging="360"/>
      </w:pPr>
    </w:lvl>
    <w:lvl w:ilvl="2" w:tplc="F170E150" w:tentative="1">
      <w:start w:val="1"/>
      <w:numFmt w:val="decimal"/>
      <w:lvlText w:val="%3."/>
      <w:lvlJc w:val="left"/>
      <w:pPr>
        <w:tabs>
          <w:tab w:val="num" w:pos="2160"/>
        </w:tabs>
        <w:ind w:left="2160" w:hanging="360"/>
      </w:pPr>
    </w:lvl>
    <w:lvl w:ilvl="3" w:tplc="636C99AC" w:tentative="1">
      <w:start w:val="1"/>
      <w:numFmt w:val="decimal"/>
      <w:lvlText w:val="%4."/>
      <w:lvlJc w:val="left"/>
      <w:pPr>
        <w:tabs>
          <w:tab w:val="num" w:pos="2880"/>
        </w:tabs>
        <w:ind w:left="2880" w:hanging="360"/>
      </w:pPr>
    </w:lvl>
    <w:lvl w:ilvl="4" w:tplc="FB04811C" w:tentative="1">
      <w:start w:val="1"/>
      <w:numFmt w:val="decimal"/>
      <w:lvlText w:val="%5."/>
      <w:lvlJc w:val="left"/>
      <w:pPr>
        <w:tabs>
          <w:tab w:val="num" w:pos="3600"/>
        </w:tabs>
        <w:ind w:left="3600" w:hanging="360"/>
      </w:pPr>
    </w:lvl>
    <w:lvl w:ilvl="5" w:tplc="A4B6786E" w:tentative="1">
      <w:start w:val="1"/>
      <w:numFmt w:val="decimal"/>
      <w:lvlText w:val="%6."/>
      <w:lvlJc w:val="left"/>
      <w:pPr>
        <w:tabs>
          <w:tab w:val="num" w:pos="4320"/>
        </w:tabs>
        <w:ind w:left="4320" w:hanging="360"/>
      </w:pPr>
    </w:lvl>
    <w:lvl w:ilvl="6" w:tplc="97866E2E" w:tentative="1">
      <w:start w:val="1"/>
      <w:numFmt w:val="decimal"/>
      <w:lvlText w:val="%7."/>
      <w:lvlJc w:val="left"/>
      <w:pPr>
        <w:tabs>
          <w:tab w:val="num" w:pos="5040"/>
        </w:tabs>
        <w:ind w:left="5040" w:hanging="360"/>
      </w:pPr>
    </w:lvl>
    <w:lvl w:ilvl="7" w:tplc="5CCECC18" w:tentative="1">
      <w:start w:val="1"/>
      <w:numFmt w:val="decimal"/>
      <w:lvlText w:val="%8."/>
      <w:lvlJc w:val="left"/>
      <w:pPr>
        <w:tabs>
          <w:tab w:val="num" w:pos="5760"/>
        </w:tabs>
        <w:ind w:left="5760" w:hanging="360"/>
      </w:pPr>
    </w:lvl>
    <w:lvl w:ilvl="8" w:tplc="443E8CF2" w:tentative="1">
      <w:start w:val="1"/>
      <w:numFmt w:val="decimal"/>
      <w:lvlText w:val="%9."/>
      <w:lvlJc w:val="left"/>
      <w:pPr>
        <w:tabs>
          <w:tab w:val="num" w:pos="6480"/>
        </w:tabs>
        <w:ind w:left="6480" w:hanging="360"/>
      </w:pPr>
    </w:lvl>
  </w:abstractNum>
  <w:abstractNum w:abstractNumId="8">
    <w:nsid w:val="47AA1045"/>
    <w:multiLevelType w:val="multilevel"/>
    <w:tmpl w:val="9F180218"/>
    <w:styleLink w:val="Estilo2"/>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rPr>
        <w:rFonts w:ascii="VagLight" w:hAnsi="VagLight" w:cs="VagLight" w:hint="default"/>
        <w:sz w:val="16"/>
        <w:szCs w:val="16"/>
      </w:rPr>
    </w:lvl>
    <w:lvl w:ilvl="2">
      <w:start w:val="1"/>
      <w:numFmt w:val="lowerLetter"/>
      <w:lvlText w:val="%3)"/>
      <w:lvlJc w:val="left"/>
      <w:pPr>
        <w:ind w:left="1080" w:hanging="360"/>
      </w:pPr>
      <w:rPr>
        <w:rFonts w:ascii="VagLight" w:hAnsi="VagLight" w:cs="VagLight" w:hint="default"/>
        <w:sz w:val="16"/>
        <w:szCs w:val="16"/>
      </w:rPr>
    </w:lvl>
    <w:lvl w:ilvl="3">
      <w:start w:val="1"/>
      <w:numFmt w:val="decimal"/>
      <w:lvlText w:val="%4."/>
      <w:lvlJc w:val="left"/>
      <w:pPr>
        <w:ind w:left="1440" w:hanging="360"/>
      </w:pPr>
      <w:rPr>
        <w:rFonts w:ascii="VagLight" w:hAnsi="VagLight" w:cs="VagLight" w:hint="default"/>
        <w:sz w:val="16"/>
        <w:szCs w:val="16"/>
      </w:rPr>
    </w:lvl>
    <w:lvl w:ilvl="4">
      <w:start w:val="1"/>
      <w:numFmt w:val="lowerLetter"/>
      <w:lvlText w:val="%4%5."/>
      <w:lvlJc w:val="left"/>
      <w:pPr>
        <w:ind w:left="1800" w:hanging="360"/>
      </w:pPr>
      <w:rPr>
        <w:rFonts w:ascii="VagLight" w:hAnsi="VagLight" w:cs="VagLight"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nsid w:val="4DE92F31"/>
    <w:multiLevelType w:val="multilevel"/>
    <w:tmpl w:val="3E303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984152"/>
    <w:multiLevelType w:val="hybridMultilevel"/>
    <w:tmpl w:val="5A18C2F4"/>
    <w:lvl w:ilvl="0" w:tplc="8EAE0A36">
      <w:start w:val="3"/>
      <w:numFmt w:val="lowerLetter"/>
      <w:lvlText w:val="%1."/>
      <w:lvlJc w:val="left"/>
      <w:pPr>
        <w:tabs>
          <w:tab w:val="num" w:pos="720"/>
        </w:tabs>
        <w:ind w:left="720" w:hanging="360"/>
      </w:pPr>
    </w:lvl>
    <w:lvl w:ilvl="1" w:tplc="3BF0BF6A" w:tentative="1">
      <w:start w:val="1"/>
      <w:numFmt w:val="decimal"/>
      <w:lvlText w:val="%2."/>
      <w:lvlJc w:val="left"/>
      <w:pPr>
        <w:tabs>
          <w:tab w:val="num" w:pos="1440"/>
        </w:tabs>
        <w:ind w:left="1440" w:hanging="360"/>
      </w:pPr>
    </w:lvl>
    <w:lvl w:ilvl="2" w:tplc="F93632E8" w:tentative="1">
      <w:start w:val="1"/>
      <w:numFmt w:val="decimal"/>
      <w:lvlText w:val="%3."/>
      <w:lvlJc w:val="left"/>
      <w:pPr>
        <w:tabs>
          <w:tab w:val="num" w:pos="2160"/>
        </w:tabs>
        <w:ind w:left="2160" w:hanging="360"/>
      </w:pPr>
    </w:lvl>
    <w:lvl w:ilvl="3" w:tplc="55481886" w:tentative="1">
      <w:start w:val="1"/>
      <w:numFmt w:val="decimal"/>
      <w:lvlText w:val="%4."/>
      <w:lvlJc w:val="left"/>
      <w:pPr>
        <w:tabs>
          <w:tab w:val="num" w:pos="2880"/>
        </w:tabs>
        <w:ind w:left="2880" w:hanging="360"/>
      </w:pPr>
    </w:lvl>
    <w:lvl w:ilvl="4" w:tplc="1EC60E66" w:tentative="1">
      <w:start w:val="1"/>
      <w:numFmt w:val="decimal"/>
      <w:lvlText w:val="%5."/>
      <w:lvlJc w:val="left"/>
      <w:pPr>
        <w:tabs>
          <w:tab w:val="num" w:pos="3600"/>
        </w:tabs>
        <w:ind w:left="3600" w:hanging="360"/>
      </w:pPr>
    </w:lvl>
    <w:lvl w:ilvl="5" w:tplc="BE7AD28C" w:tentative="1">
      <w:start w:val="1"/>
      <w:numFmt w:val="decimal"/>
      <w:lvlText w:val="%6."/>
      <w:lvlJc w:val="left"/>
      <w:pPr>
        <w:tabs>
          <w:tab w:val="num" w:pos="4320"/>
        </w:tabs>
        <w:ind w:left="4320" w:hanging="360"/>
      </w:pPr>
    </w:lvl>
    <w:lvl w:ilvl="6" w:tplc="F31AB58C" w:tentative="1">
      <w:start w:val="1"/>
      <w:numFmt w:val="decimal"/>
      <w:lvlText w:val="%7."/>
      <w:lvlJc w:val="left"/>
      <w:pPr>
        <w:tabs>
          <w:tab w:val="num" w:pos="5040"/>
        </w:tabs>
        <w:ind w:left="5040" w:hanging="360"/>
      </w:pPr>
    </w:lvl>
    <w:lvl w:ilvl="7" w:tplc="6FC08350" w:tentative="1">
      <w:start w:val="1"/>
      <w:numFmt w:val="decimal"/>
      <w:lvlText w:val="%8."/>
      <w:lvlJc w:val="left"/>
      <w:pPr>
        <w:tabs>
          <w:tab w:val="num" w:pos="5760"/>
        </w:tabs>
        <w:ind w:left="5760" w:hanging="360"/>
      </w:pPr>
    </w:lvl>
    <w:lvl w:ilvl="8" w:tplc="24D8FFF8" w:tentative="1">
      <w:start w:val="1"/>
      <w:numFmt w:val="decimal"/>
      <w:lvlText w:val="%9."/>
      <w:lvlJc w:val="left"/>
      <w:pPr>
        <w:tabs>
          <w:tab w:val="num" w:pos="6480"/>
        </w:tabs>
        <w:ind w:left="6480" w:hanging="360"/>
      </w:pPr>
    </w:lvl>
  </w:abstractNum>
  <w:abstractNum w:abstractNumId="12">
    <w:nsid w:val="5A065FBA"/>
    <w:multiLevelType w:val="multilevel"/>
    <w:tmpl w:val="793210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AF461B"/>
    <w:multiLevelType w:val="hybridMultilevel"/>
    <w:tmpl w:val="51F6BC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89F5AA4"/>
    <w:multiLevelType w:val="multilevel"/>
    <w:tmpl w:val="FFEE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960053"/>
    <w:multiLevelType w:val="multilevel"/>
    <w:tmpl w:val="2CEE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5F1690"/>
    <w:multiLevelType w:val="hybridMultilevel"/>
    <w:tmpl w:val="6BFCFB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C217FE1"/>
    <w:multiLevelType w:val="hybridMultilevel"/>
    <w:tmpl w:val="04D48E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4070550"/>
    <w:multiLevelType w:val="multilevel"/>
    <w:tmpl w:val="DC089E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F2564C"/>
    <w:multiLevelType w:val="multilevel"/>
    <w:tmpl w:val="C1D46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8"/>
  </w:num>
  <w:num w:numId="4">
    <w:abstractNumId w:val="4"/>
  </w:num>
  <w:num w:numId="5">
    <w:abstractNumId w:val="13"/>
  </w:num>
  <w:num w:numId="6">
    <w:abstractNumId w:val="14"/>
  </w:num>
  <w:num w:numId="7">
    <w:abstractNumId w:val="19"/>
    <w:lvlOverride w:ilvl="0">
      <w:lvl w:ilvl="0">
        <w:numFmt w:val="decimal"/>
        <w:lvlText w:val="%1."/>
        <w:lvlJc w:val="left"/>
      </w:lvl>
    </w:lvlOverride>
  </w:num>
  <w:num w:numId="8">
    <w:abstractNumId w:val="12"/>
    <w:lvlOverride w:ilvl="0">
      <w:lvl w:ilvl="0">
        <w:numFmt w:val="decimal"/>
        <w:lvlText w:val="%1."/>
        <w:lvlJc w:val="left"/>
      </w:lvl>
    </w:lvlOverride>
  </w:num>
  <w:num w:numId="9">
    <w:abstractNumId w:val="18"/>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10"/>
    <w:lvlOverride w:ilvl="0">
      <w:lvl w:ilvl="0">
        <w:numFmt w:val="lowerLetter"/>
        <w:lvlText w:val="%1."/>
        <w:lvlJc w:val="left"/>
      </w:lvl>
    </w:lvlOverride>
  </w:num>
  <w:num w:numId="12">
    <w:abstractNumId w:val="3"/>
  </w:num>
  <w:num w:numId="13">
    <w:abstractNumId w:val="11"/>
  </w:num>
  <w:num w:numId="14">
    <w:abstractNumId w:val="7"/>
  </w:num>
  <w:num w:numId="15">
    <w:abstractNumId w:val="6"/>
  </w:num>
  <w:num w:numId="16">
    <w:abstractNumId w:val="15"/>
    <w:lvlOverride w:ilvl="0">
      <w:lvl w:ilvl="0">
        <w:numFmt w:val="lowerLetter"/>
        <w:lvlText w:val="%1."/>
        <w:lvlJc w:val="left"/>
      </w:lvl>
    </w:lvlOverride>
  </w:num>
  <w:num w:numId="17">
    <w:abstractNumId w:val="1"/>
  </w:num>
  <w:num w:numId="18">
    <w:abstractNumId w:val="1"/>
    <w:lvlOverride w:ilvl="0">
      <w:lvl w:ilvl="0" w:tplc="FC107760">
        <w:numFmt w:val="lowerLetter"/>
        <w:lvlText w:val="%1."/>
        <w:lvlJc w:val="left"/>
      </w:lvl>
    </w:lvlOverride>
  </w:num>
  <w:num w:numId="19">
    <w:abstractNumId w:val="1"/>
    <w:lvlOverride w:ilvl="0">
      <w:lvl w:ilvl="0" w:tplc="FC107760">
        <w:numFmt w:val="lowerLetter"/>
        <w:lvlText w:val="%1."/>
        <w:lvlJc w:val="left"/>
      </w:lvl>
    </w:lvlOverride>
  </w:num>
  <w:num w:numId="20">
    <w:abstractNumId w:val="1"/>
    <w:lvlOverride w:ilvl="0">
      <w:lvl w:ilvl="0" w:tplc="FC107760">
        <w:numFmt w:val="lowerLetter"/>
        <w:lvlText w:val="%1."/>
        <w:lvlJc w:val="left"/>
      </w:lvl>
    </w:lvlOverride>
  </w:num>
  <w:num w:numId="21">
    <w:abstractNumId w:val="1"/>
    <w:lvlOverride w:ilvl="0">
      <w:lvl w:ilvl="0" w:tplc="FC107760">
        <w:numFmt w:val="lowerLetter"/>
        <w:lvlText w:val="%1."/>
        <w:lvlJc w:val="left"/>
      </w:lvl>
    </w:lvlOverride>
  </w:num>
  <w:num w:numId="22">
    <w:abstractNumId w:val="1"/>
    <w:lvlOverride w:ilvl="0">
      <w:lvl w:ilvl="0" w:tplc="FC107760">
        <w:numFmt w:val="lowerLetter"/>
        <w:lvlText w:val="%1."/>
        <w:lvlJc w:val="left"/>
      </w:lvl>
    </w:lvlOverride>
  </w:num>
  <w:num w:numId="23">
    <w:abstractNumId w:val="1"/>
    <w:lvlOverride w:ilvl="0">
      <w:lvl w:ilvl="0" w:tplc="FC107760">
        <w:numFmt w:val="lowerLetter"/>
        <w:lvlText w:val="%1."/>
        <w:lvlJc w:val="left"/>
      </w:lvl>
    </w:lvlOverride>
  </w:num>
  <w:num w:numId="24">
    <w:abstractNumId w:val="1"/>
    <w:lvlOverride w:ilvl="0">
      <w:lvl w:ilvl="0" w:tplc="FC107760">
        <w:numFmt w:val="lowerLetter"/>
        <w:lvlText w:val="%1."/>
        <w:lvlJc w:val="left"/>
      </w:lvl>
    </w:lvlOverride>
  </w:num>
  <w:num w:numId="25">
    <w:abstractNumId w:val="1"/>
    <w:lvlOverride w:ilvl="0">
      <w:lvl w:ilvl="0" w:tplc="FC107760">
        <w:numFmt w:val="lowerLetter"/>
        <w:lvlText w:val="%1."/>
        <w:lvlJc w:val="left"/>
      </w:lvl>
    </w:lvlOverride>
  </w:num>
  <w:num w:numId="26">
    <w:abstractNumId w:val="1"/>
    <w:lvlOverride w:ilvl="0">
      <w:lvl w:ilvl="0" w:tplc="FC107760">
        <w:numFmt w:val="lowerLetter"/>
        <w:lvlText w:val="%1."/>
        <w:lvlJc w:val="left"/>
      </w:lvl>
    </w:lvlOverride>
  </w:num>
  <w:num w:numId="27">
    <w:abstractNumId w:val="1"/>
    <w:lvlOverride w:ilvl="0">
      <w:lvl w:ilvl="0" w:tplc="FC107760">
        <w:numFmt w:val="lowerLetter"/>
        <w:lvlText w:val="%1."/>
        <w:lvlJc w:val="left"/>
      </w:lvl>
    </w:lvlOverride>
  </w:num>
  <w:num w:numId="28">
    <w:abstractNumId w:val="1"/>
    <w:lvlOverride w:ilvl="0">
      <w:lvl w:ilvl="0" w:tplc="FC107760">
        <w:numFmt w:val="lowerLetter"/>
        <w:lvlText w:val="%1."/>
        <w:lvlJc w:val="left"/>
      </w:lvl>
    </w:lvlOverride>
  </w:num>
  <w:num w:numId="29">
    <w:abstractNumId w:val="2"/>
    <w:lvlOverride w:ilvl="0">
      <w:lvl w:ilvl="0">
        <w:numFmt w:val="upperRoman"/>
        <w:lvlText w:val="%1."/>
        <w:lvlJc w:val="right"/>
      </w:lvl>
    </w:lvlOverride>
  </w:num>
  <w:num w:numId="30">
    <w:abstractNumId w:val="16"/>
  </w:num>
  <w:num w:numId="3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0C57"/>
    <w:rsid w:val="00020236"/>
    <w:rsid w:val="00045F20"/>
    <w:rsid w:val="000F7E21"/>
    <w:rsid w:val="00101831"/>
    <w:rsid w:val="001043AF"/>
    <w:rsid w:val="00123D83"/>
    <w:rsid w:val="001561F9"/>
    <w:rsid w:val="00164EFA"/>
    <w:rsid w:val="001E01C7"/>
    <w:rsid w:val="001F457A"/>
    <w:rsid w:val="001F6780"/>
    <w:rsid w:val="00215D62"/>
    <w:rsid w:val="00236C5D"/>
    <w:rsid w:val="00246374"/>
    <w:rsid w:val="002A2D0C"/>
    <w:rsid w:val="002D091A"/>
    <w:rsid w:val="003F07D0"/>
    <w:rsid w:val="0041370C"/>
    <w:rsid w:val="00415A93"/>
    <w:rsid w:val="00487556"/>
    <w:rsid w:val="004B3D79"/>
    <w:rsid w:val="004F6DC6"/>
    <w:rsid w:val="00532272"/>
    <w:rsid w:val="00584B71"/>
    <w:rsid w:val="005B33BB"/>
    <w:rsid w:val="005E149E"/>
    <w:rsid w:val="006104CA"/>
    <w:rsid w:val="00624915"/>
    <w:rsid w:val="00633235"/>
    <w:rsid w:val="00702EE0"/>
    <w:rsid w:val="007E793A"/>
    <w:rsid w:val="007F59F2"/>
    <w:rsid w:val="00803D3E"/>
    <w:rsid w:val="00816E3A"/>
    <w:rsid w:val="008239D3"/>
    <w:rsid w:val="00834B17"/>
    <w:rsid w:val="008C6013"/>
    <w:rsid w:val="00964EFD"/>
    <w:rsid w:val="00A32C2C"/>
    <w:rsid w:val="00A348A0"/>
    <w:rsid w:val="00A4211D"/>
    <w:rsid w:val="00A77606"/>
    <w:rsid w:val="00A870BD"/>
    <w:rsid w:val="00AA3C08"/>
    <w:rsid w:val="00AA436B"/>
    <w:rsid w:val="00B27216"/>
    <w:rsid w:val="00B473DB"/>
    <w:rsid w:val="00B6486D"/>
    <w:rsid w:val="00C32380"/>
    <w:rsid w:val="00C43EE0"/>
    <w:rsid w:val="00C54356"/>
    <w:rsid w:val="00C75A89"/>
    <w:rsid w:val="00C81DD5"/>
    <w:rsid w:val="00D06B6B"/>
    <w:rsid w:val="00D3520F"/>
    <w:rsid w:val="00D648E5"/>
    <w:rsid w:val="00D82F62"/>
    <w:rsid w:val="00E420A3"/>
    <w:rsid w:val="00E547C1"/>
    <w:rsid w:val="00E650C4"/>
    <w:rsid w:val="00E67238"/>
    <w:rsid w:val="00EB08C3"/>
    <w:rsid w:val="00EB6D7E"/>
    <w:rsid w:val="00EE0C57"/>
    <w:rsid w:val="00EE7012"/>
    <w:rsid w:val="00EF4860"/>
    <w:rsid w:val="00F47760"/>
    <w:rsid w:val="00F95271"/>
    <w:rsid w:val="00FA4E8B"/>
    <w:rsid w:val="00FA6D7A"/>
    <w:rsid w:val="00FA7718"/>
    <w:rsid w:val="00FE0B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57"/>
    <w:pPr>
      <w:spacing w:after="160" w:line="259" w:lineRule="auto"/>
    </w:pPr>
    <w:rPr>
      <w:rFonts w:ascii="Calibri" w:eastAsia="Calibri" w:hAnsi="Calibri" w:cs="Calibri"/>
    </w:rPr>
  </w:style>
  <w:style w:type="paragraph" w:styleId="Ttulo1">
    <w:name w:val="heading 1"/>
    <w:basedOn w:val="Normal"/>
    <w:next w:val="Normal"/>
    <w:link w:val="Ttulo1Car"/>
    <w:uiPriority w:val="99"/>
    <w:qFormat/>
    <w:rsid w:val="00EE0C57"/>
    <w:pPr>
      <w:keepNext/>
      <w:spacing w:before="240" w:after="60" w:line="240" w:lineRule="auto"/>
      <w:outlineLvl w:val="0"/>
    </w:pPr>
    <w:rPr>
      <w:rFonts w:ascii="Arial" w:hAnsi="Arial" w:cs="Arial"/>
      <w:b/>
      <w:bCs/>
      <w:kern w:val="32"/>
      <w:sz w:val="32"/>
      <w:szCs w:val="32"/>
      <w:lang w:eastAsia="es-MX"/>
    </w:rPr>
  </w:style>
  <w:style w:type="paragraph" w:styleId="Ttulo2">
    <w:name w:val="heading 2"/>
    <w:basedOn w:val="Normal"/>
    <w:next w:val="Normal"/>
    <w:link w:val="Ttulo2Car"/>
    <w:uiPriority w:val="99"/>
    <w:qFormat/>
    <w:rsid w:val="00EE0C57"/>
    <w:pPr>
      <w:keepNext/>
      <w:keepLines/>
      <w:spacing w:before="200" w:after="0" w:line="240" w:lineRule="auto"/>
      <w:outlineLvl w:val="1"/>
    </w:pPr>
    <w:rPr>
      <w:rFonts w:ascii="Cambria" w:hAnsi="Cambria" w:cs="Cambria"/>
      <w:b/>
      <w:bCs/>
      <w:color w:val="4F81BD"/>
      <w:sz w:val="26"/>
      <w:szCs w:val="26"/>
      <w:lang w:eastAsia="es-ES"/>
    </w:rPr>
  </w:style>
  <w:style w:type="paragraph" w:styleId="Ttulo3">
    <w:name w:val="heading 3"/>
    <w:basedOn w:val="Normal"/>
    <w:next w:val="Normal"/>
    <w:link w:val="Ttulo3Car"/>
    <w:uiPriority w:val="99"/>
    <w:qFormat/>
    <w:rsid w:val="00EE0C57"/>
    <w:pPr>
      <w:keepNext/>
      <w:spacing w:after="0" w:line="360" w:lineRule="auto"/>
      <w:outlineLvl w:val="2"/>
    </w:pPr>
    <w:rPr>
      <w:rFonts w:ascii="Arial" w:hAnsi="Arial" w:cs="Arial"/>
      <w:b/>
      <w:bCs/>
      <w:sz w:val="24"/>
      <w:szCs w:val="24"/>
      <w:lang w:eastAsia="es-ES"/>
    </w:rPr>
  </w:style>
  <w:style w:type="paragraph" w:styleId="Ttulo4">
    <w:name w:val="heading 4"/>
    <w:basedOn w:val="Normal"/>
    <w:next w:val="Normal"/>
    <w:link w:val="Ttulo4Car"/>
    <w:uiPriority w:val="99"/>
    <w:qFormat/>
    <w:rsid w:val="00EE0C57"/>
    <w:pPr>
      <w:keepNext/>
      <w:spacing w:after="0" w:line="240" w:lineRule="auto"/>
      <w:jc w:val="both"/>
      <w:outlineLvl w:val="3"/>
    </w:pPr>
    <w:rPr>
      <w:rFonts w:ascii="Arial" w:eastAsia="Times New Roman" w:hAnsi="Arial" w:cs="Arial"/>
      <w:sz w:val="24"/>
      <w:szCs w:val="24"/>
      <w:lang w:val="es-ES" w:eastAsia="es-MX"/>
    </w:rPr>
  </w:style>
  <w:style w:type="paragraph" w:styleId="Ttulo5">
    <w:name w:val="heading 5"/>
    <w:basedOn w:val="Normal"/>
    <w:next w:val="Normal"/>
    <w:link w:val="Ttulo5Car"/>
    <w:uiPriority w:val="99"/>
    <w:qFormat/>
    <w:rsid w:val="00EE0C57"/>
    <w:pPr>
      <w:spacing w:before="240" w:after="60" w:line="240" w:lineRule="auto"/>
      <w:outlineLvl w:val="4"/>
    </w:pPr>
    <w:rPr>
      <w:b/>
      <w:bCs/>
      <w:i/>
      <w:iCs/>
      <w:sz w:val="26"/>
      <w:szCs w:val="26"/>
      <w:lang w:eastAsia="es-ES"/>
    </w:rPr>
  </w:style>
  <w:style w:type="paragraph" w:styleId="Ttulo6">
    <w:name w:val="heading 6"/>
    <w:basedOn w:val="Normal"/>
    <w:next w:val="Normal"/>
    <w:link w:val="Ttulo6Car"/>
    <w:uiPriority w:val="99"/>
    <w:qFormat/>
    <w:rsid w:val="00EE0C57"/>
    <w:pPr>
      <w:spacing w:before="240" w:after="60" w:line="240" w:lineRule="auto"/>
      <w:outlineLvl w:val="5"/>
    </w:pPr>
    <w:rPr>
      <w:b/>
      <w:bCs/>
      <w:sz w:val="20"/>
      <w:szCs w:val="20"/>
      <w:lang w:eastAsia="es-MX"/>
    </w:rPr>
  </w:style>
  <w:style w:type="paragraph" w:styleId="Ttulo7">
    <w:name w:val="heading 7"/>
    <w:basedOn w:val="Normal"/>
    <w:next w:val="Normal"/>
    <w:link w:val="Ttulo7Car"/>
    <w:uiPriority w:val="99"/>
    <w:qFormat/>
    <w:rsid w:val="00EE0C57"/>
    <w:pPr>
      <w:spacing w:before="240" w:after="60" w:line="240" w:lineRule="auto"/>
      <w:outlineLvl w:val="6"/>
    </w:pPr>
    <w:rPr>
      <w:sz w:val="24"/>
      <w:szCs w:val="24"/>
      <w:lang w:eastAsia="es-MX"/>
    </w:rPr>
  </w:style>
  <w:style w:type="paragraph" w:styleId="Ttulo8">
    <w:name w:val="heading 8"/>
    <w:basedOn w:val="Normal"/>
    <w:next w:val="Normal"/>
    <w:link w:val="Ttulo8Car"/>
    <w:uiPriority w:val="99"/>
    <w:qFormat/>
    <w:rsid w:val="00EE0C57"/>
    <w:pPr>
      <w:tabs>
        <w:tab w:val="num" w:pos="1439"/>
      </w:tabs>
      <w:spacing w:before="240" w:after="60" w:line="240" w:lineRule="auto"/>
      <w:ind w:left="1439" w:hanging="1440"/>
      <w:jc w:val="both"/>
      <w:outlineLvl w:val="7"/>
    </w:pPr>
    <w:rPr>
      <w:rFonts w:ascii="Arial" w:hAnsi="Arial" w:cs="Arial"/>
      <w:i/>
      <w:iCs/>
      <w:sz w:val="20"/>
      <w:szCs w:val="20"/>
    </w:rPr>
  </w:style>
  <w:style w:type="paragraph" w:styleId="Ttulo9">
    <w:name w:val="heading 9"/>
    <w:basedOn w:val="Normal"/>
    <w:next w:val="Normal"/>
    <w:link w:val="Ttulo9Car"/>
    <w:uiPriority w:val="99"/>
    <w:qFormat/>
    <w:rsid w:val="00EE0C57"/>
    <w:pPr>
      <w:tabs>
        <w:tab w:val="num" w:pos="1583"/>
      </w:tabs>
      <w:spacing w:before="240" w:after="60" w:line="240" w:lineRule="auto"/>
      <w:ind w:left="1583" w:hanging="1584"/>
      <w:jc w:val="both"/>
      <w:outlineLvl w:val="8"/>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E0C57"/>
    <w:rPr>
      <w:rFonts w:ascii="Arial" w:eastAsia="Calibri" w:hAnsi="Arial" w:cs="Arial"/>
      <w:b/>
      <w:bCs/>
      <w:kern w:val="32"/>
      <w:sz w:val="32"/>
      <w:szCs w:val="32"/>
      <w:lang w:eastAsia="es-MX"/>
    </w:rPr>
  </w:style>
  <w:style w:type="character" w:customStyle="1" w:styleId="Ttulo2Car">
    <w:name w:val="Título 2 Car"/>
    <w:basedOn w:val="Fuentedeprrafopredeter"/>
    <w:link w:val="Ttulo2"/>
    <w:uiPriority w:val="99"/>
    <w:rsid w:val="00EE0C57"/>
    <w:rPr>
      <w:rFonts w:ascii="Cambria" w:eastAsia="Calibri" w:hAnsi="Cambria" w:cs="Cambria"/>
      <w:b/>
      <w:bCs/>
      <w:color w:val="4F81BD"/>
      <w:sz w:val="26"/>
      <w:szCs w:val="26"/>
      <w:lang w:eastAsia="es-ES"/>
    </w:rPr>
  </w:style>
  <w:style w:type="character" w:customStyle="1" w:styleId="Ttulo3Car">
    <w:name w:val="Título 3 Car"/>
    <w:basedOn w:val="Fuentedeprrafopredeter"/>
    <w:link w:val="Ttulo3"/>
    <w:uiPriority w:val="99"/>
    <w:rsid w:val="00EE0C57"/>
    <w:rPr>
      <w:rFonts w:ascii="Arial" w:eastAsia="Calibri" w:hAnsi="Arial" w:cs="Arial"/>
      <w:b/>
      <w:bCs/>
      <w:sz w:val="24"/>
      <w:szCs w:val="24"/>
      <w:lang w:eastAsia="es-ES"/>
    </w:rPr>
  </w:style>
  <w:style w:type="character" w:customStyle="1" w:styleId="Ttulo4Car">
    <w:name w:val="Título 4 Car"/>
    <w:basedOn w:val="Fuentedeprrafopredeter"/>
    <w:link w:val="Ttulo4"/>
    <w:uiPriority w:val="99"/>
    <w:rsid w:val="00EE0C57"/>
    <w:rPr>
      <w:rFonts w:ascii="Arial" w:eastAsia="Times New Roman" w:hAnsi="Arial" w:cs="Arial"/>
      <w:sz w:val="24"/>
      <w:szCs w:val="24"/>
      <w:lang w:val="es-ES" w:eastAsia="es-MX"/>
    </w:rPr>
  </w:style>
  <w:style w:type="character" w:customStyle="1" w:styleId="Ttulo5Car">
    <w:name w:val="Título 5 Car"/>
    <w:basedOn w:val="Fuentedeprrafopredeter"/>
    <w:link w:val="Ttulo5"/>
    <w:uiPriority w:val="99"/>
    <w:rsid w:val="00EE0C57"/>
    <w:rPr>
      <w:rFonts w:ascii="Calibri" w:eastAsia="Calibri" w:hAnsi="Calibri" w:cs="Calibri"/>
      <w:b/>
      <w:bCs/>
      <w:i/>
      <w:iCs/>
      <w:sz w:val="26"/>
      <w:szCs w:val="26"/>
      <w:lang w:eastAsia="es-ES"/>
    </w:rPr>
  </w:style>
  <w:style w:type="character" w:customStyle="1" w:styleId="Ttulo6Car">
    <w:name w:val="Título 6 Car"/>
    <w:basedOn w:val="Fuentedeprrafopredeter"/>
    <w:link w:val="Ttulo6"/>
    <w:uiPriority w:val="99"/>
    <w:rsid w:val="00EE0C57"/>
    <w:rPr>
      <w:rFonts w:ascii="Calibri" w:eastAsia="Calibri" w:hAnsi="Calibri" w:cs="Calibri"/>
      <w:b/>
      <w:bCs/>
      <w:sz w:val="20"/>
      <w:szCs w:val="20"/>
      <w:lang w:eastAsia="es-MX"/>
    </w:rPr>
  </w:style>
  <w:style w:type="character" w:customStyle="1" w:styleId="Ttulo7Car">
    <w:name w:val="Título 7 Car"/>
    <w:basedOn w:val="Fuentedeprrafopredeter"/>
    <w:link w:val="Ttulo7"/>
    <w:uiPriority w:val="99"/>
    <w:rsid w:val="00EE0C57"/>
    <w:rPr>
      <w:rFonts w:ascii="Calibri" w:eastAsia="Calibri" w:hAnsi="Calibri" w:cs="Calibri"/>
      <w:sz w:val="24"/>
      <w:szCs w:val="24"/>
      <w:lang w:eastAsia="es-MX"/>
    </w:rPr>
  </w:style>
  <w:style w:type="character" w:customStyle="1" w:styleId="Ttulo8Car">
    <w:name w:val="Título 8 Car"/>
    <w:basedOn w:val="Fuentedeprrafopredeter"/>
    <w:link w:val="Ttulo8"/>
    <w:uiPriority w:val="99"/>
    <w:rsid w:val="00EE0C57"/>
    <w:rPr>
      <w:rFonts w:ascii="Arial" w:eastAsia="Calibri" w:hAnsi="Arial" w:cs="Arial"/>
      <w:i/>
      <w:iCs/>
      <w:sz w:val="20"/>
      <w:szCs w:val="20"/>
    </w:rPr>
  </w:style>
  <w:style w:type="character" w:customStyle="1" w:styleId="Ttulo9Car">
    <w:name w:val="Título 9 Car"/>
    <w:basedOn w:val="Fuentedeprrafopredeter"/>
    <w:link w:val="Ttulo9"/>
    <w:uiPriority w:val="99"/>
    <w:rsid w:val="00EE0C57"/>
    <w:rPr>
      <w:rFonts w:ascii="Arial" w:eastAsia="Calibri" w:hAnsi="Arial" w:cs="Arial"/>
      <w:sz w:val="20"/>
      <w:szCs w:val="20"/>
    </w:rPr>
  </w:style>
  <w:style w:type="character" w:customStyle="1" w:styleId="Heading1Char">
    <w:name w:val="Heading 1 Char"/>
    <w:uiPriority w:val="99"/>
    <w:locked/>
    <w:rsid w:val="00EE0C57"/>
    <w:rPr>
      <w:rFonts w:ascii="JNIIJE+Arial,Bold" w:hAnsi="JNIIJE+Arial,Bold" w:cs="JNIIJE+Arial,Bold"/>
      <w:sz w:val="24"/>
      <w:szCs w:val="24"/>
      <w:lang w:val="es-ES_tradnl" w:eastAsia="es-ES_tradnl"/>
    </w:rPr>
  </w:style>
  <w:style w:type="character" w:customStyle="1" w:styleId="Heading2Char">
    <w:name w:val="Heading 2 Char"/>
    <w:uiPriority w:val="99"/>
    <w:locked/>
    <w:rsid w:val="00EE0C57"/>
    <w:rPr>
      <w:rFonts w:ascii="Arial" w:hAnsi="Arial" w:cs="Arial"/>
      <w:sz w:val="20"/>
      <w:szCs w:val="20"/>
      <w:lang w:eastAsia="es-ES"/>
    </w:rPr>
  </w:style>
  <w:style w:type="character" w:customStyle="1" w:styleId="Heading3Char">
    <w:name w:val="Heading 3 Char"/>
    <w:uiPriority w:val="99"/>
    <w:locked/>
    <w:rsid w:val="00EE0C57"/>
    <w:rPr>
      <w:rFonts w:ascii="Arial" w:hAnsi="Arial" w:cs="Arial"/>
      <w:sz w:val="20"/>
      <w:szCs w:val="20"/>
      <w:lang w:eastAsia="es-ES"/>
    </w:rPr>
  </w:style>
  <w:style w:type="character" w:customStyle="1" w:styleId="Heading5Char">
    <w:name w:val="Heading 5 Char"/>
    <w:uiPriority w:val="99"/>
    <w:locked/>
    <w:rsid w:val="00EE0C57"/>
    <w:rPr>
      <w:rFonts w:ascii="Calibri" w:hAnsi="Calibri" w:cs="Calibri"/>
      <w:b/>
      <w:bCs/>
      <w:i/>
      <w:iCs/>
      <w:sz w:val="26"/>
      <w:szCs w:val="26"/>
      <w:lang w:eastAsia="es-ES"/>
    </w:rPr>
  </w:style>
  <w:style w:type="character" w:customStyle="1" w:styleId="Heading6Char">
    <w:name w:val="Heading 6 Char"/>
    <w:uiPriority w:val="99"/>
    <w:locked/>
    <w:rsid w:val="00EE0C57"/>
    <w:rPr>
      <w:rFonts w:ascii="Times New Roman" w:hAnsi="Times New Roman" w:cs="Times New Roman"/>
      <w:b/>
      <w:bCs/>
      <w:lang w:val="es-ES" w:eastAsia="es-MX"/>
    </w:rPr>
  </w:style>
  <w:style w:type="character" w:customStyle="1" w:styleId="Heading7Char">
    <w:name w:val="Heading 7 Char"/>
    <w:uiPriority w:val="99"/>
    <w:locked/>
    <w:rsid w:val="00EE0C57"/>
    <w:rPr>
      <w:rFonts w:ascii="Times New Roman" w:hAnsi="Times New Roman" w:cs="Times New Roman"/>
      <w:sz w:val="24"/>
      <w:szCs w:val="24"/>
      <w:lang w:val="es-ES" w:eastAsia="es-MX"/>
    </w:rPr>
  </w:style>
  <w:style w:type="character" w:customStyle="1" w:styleId="Heading8Char">
    <w:name w:val="Heading 8 Char"/>
    <w:uiPriority w:val="99"/>
    <w:locked/>
    <w:rsid w:val="00EE0C57"/>
    <w:rPr>
      <w:rFonts w:ascii="Arial" w:hAnsi="Arial" w:cs="Arial"/>
      <w:i/>
      <w:iCs/>
    </w:rPr>
  </w:style>
  <w:style w:type="character" w:customStyle="1" w:styleId="Heading9Char">
    <w:name w:val="Heading 9 Char"/>
    <w:uiPriority w:val="99"/>
    <w:locked/>
    <w:rsid w:val="00EE0C57"/>
    <w:rPr>
      <w:rFonts w:ascii="Arial" w:hAnsi="Arial" w:cs="Arial"/>
    </w:rPr>
  </w:style>
  <w:style w:type="paragraph" w:styleId="Textoindependiente3">
    <w:name w:val="Body Text 3"/>
    <w:basedOn w:val="Normal"/>
    <w:link w:val="Textoindependiente3Car"/>
    <w:uiPriority w:val="99"/>
    <w:rsid w:val="00EE0C57"/>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rsid w:val="00EE0C57"/>
    <w:rPr>
      <w:rFonts w:ascii="Times New Roman" w:eastAsia="Times New Roman" w:hAnsi="Times New Roman" w:cs="Times New Roman"/>
      <w:spacing w:val="-3"/>
      <w:sz w:val="24"/>
      <w:szCs w:val="24"/>
      <w:lang w:val="es-ES_tradnl" w:eastAsia="es-ES"/>
    </w:rPr>
  </w:style>
  <w:style w:type="paragraph" w:styleId="Encabezado">
    <w:name w:val="header"/>
    <w:basedOn w:val="Normal"/>
    <w:link w:val="EncabezadoCar"/>
    <w:uiPriority w:val="99"/>
    <w:rsid w:val="00EE0C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C57"/>
    <w:rPr>
      <w:rFonts w:ascii="Calibri" w:eastAsia="Calibri" w:hAnsi="Calibri" w:cs="Calibri"/>
    </w:rPr>
  </w:style>
  <w:style w:type="paragraph" w:styleId="Piedepgina">
    <w:name w:val="footer"/>
    <w:aliases w:val="Car"/>
    <w:basedOn w:val="Normal"/>
    <w:link w:val="PiedepginaCar"/>
    <w:uiPriority w:val="99"/>
    <w:rsid w:val="00EE0C57"/>
    <w:pPr>
      <w:tabs>
        <w:tab w:val="center" w:pos="4419"/>
        <w:tab w:val="right" w:pos="8838"/>
      </w:tabs>
      <w:spacing w:after="0" w:line="240" w:lineRule="auto"/>
    </w:pPr>
  </w:style>
  <w:style w:type="character" w:customStyle="1" w:styleId="PiedepginaCar">
    <w:name w:val="Pie de página Car"/>
    <w:aliases w:val="Car Car"/>
    <w:basedOn w:val="Fuentedeprrafopredeter"/>
    <w:link w:val="Piedepgina"/>
    <w:uiPriority w:val="99"/>
    <w:rsid w:val="00EE0C57"/>
    <w:rPr>
      <w:rFonts w:ascii="Calibri" w:eastAsia="Calibri" w:hAnsi="Calibri" w:cs="Calibri"/>
    </w:rPr>
  </w:style>
  <w:style w:type="character" w:customStyle="1" w:styleId="FooterChar">
    <w:name w:val="Footer Char"/>
    <w:aliases w:val="Car Char"/>
    <w:uiPriority w:val="99"/>
    <w:semiHidden/>
    <w:locked/>
    <w:rsid w:val="00EE0C57"/>
    <w:rPr>
      <w:lang w:eastAsia="en-US"/>
    </w:rPr>
  </w:style>
  <w:style w:type="paragraph" w:styleId="Prrafodelista">
    <w:name w:val="List Paragraph"/>
    <w:basedOn w:val="Normal"/>
    <w:link w:val="PrrafodelistaCar"/>
    <w:uiPriority w:val="34"/>
    <w:qFormat/>
    <w:rsid w:val="00EE0C57"/>
    <w:pPr>
      <w:ind w:left="720"/>
    </w:pPr>
  </w:style>
  <w:style w:type="paragraph" w:customStyle="1" w:styleId="Default">
    <w:name w:val="Default"/>
    <w:uiPriority w:val="99"/>
    <w:rsid w:val="00EE0C57"/>
    <w:pPr>
      <w:autoSpaceDE w:val="0"/>
      <w:autoSpaceDN w:val="0"/>
      <w:adjustRightInd w:val="0"/>
      <w:spacing w:after="0" w:line="240" w:lineRule="auto"/>
    </w:pPr>
    <w:rPr>
      <w:rFonts w:ascii="Arial" w:eastAsia="Calibri" w:hAnsi="Arial" w:cs="Arial"/>
      <w:color w:val="000000"/>
      <w:sz w:val="24"/>
      <w:szCs w:val="24"/>
      <w:lang w:val="es-ES"/>
    </w:rPr>
  </w:style>
  <w:style w:type="paragraph" w:customStyle="1" w:styleId="Texto">
    <w:name w:val="Texto"/>
    <w:basedOn w:val="Normal"/>
    <w:link w:val="TextoCar"/>
    <w:rsid w:val="00EE0C57"/>
    <w:pPr>
      <w:spacing w:after="101" w:line="216" w:lineRule="exact"/>
      <w:ind w:firstLine="288"/>
      <w:jc w:val="both"/>
    </w:pPr>
    <w:rPr>
      <w:rFonts w:ascii="Arial" w:hAnsi="Arial" w:cs="Arial"/>
      <w:sz w:val="18"/>
      <w:szCs w:val="18"/>
      <w:lang w:val="es-ES" w:eastAsia="es-ES"/>
    </w:rPr>
  </w:style>
  <w:style w:type="character" w:customStyle="1" w:styleId="TextoCar">
    <w:name w:val="Texto Car"/>
    <w:link w:val="Texto"/>
    <w:locked/>
    <w:rsid w:val="00EE0C57"/>
    <w:rPr>
      <w:rFonts w:ascii="Arial" w:eastAsia="Calibri" w:hAnsi="Arial" w:cs="Arial"/>
      <w:sz w:val="18"/>
      <w:szCs w:val="18"/>
      <w:lang w:val="es-ES" w:eastAsia="es-ES"/>
    </w:rPr>
  </w:style>
  <w:style w:type="character" w:customStyle="1" w:styleId="PrrafodelistaCar">
    <w:name w:val="Párrafo de lista Car"/>
    <w:link w:val="Prrafodelista"/>
    <w:uiPriority w:val="34"/>
    <w:locked/>
    <w:rsid w:val="00EE0C57"/>
    <w:rPr>
      <w:rFonts w:ascii="Calibri" w:eastAsia="Calibri" w:hAnsi="Calibri" w:cs="Calibri"/>
    </w:rPr>
  </w:style>
  <w:style w:type="paragraph" w:styleId="Sinespaciado">
    <w:name w:val="No Spacing"/>
    <w:link w:val="SinespaciadoCar"/>
    <w:uiPriority w:val="99"/>
    <w:qFormat/>
    <w:rsid w:val="00EE0C57"/>
    <w:pPr>
      <w:spacing w:after="160" w:line="259" w:lineRule="auto"/>
    </w:pPr>
    <w:rPr>
      <w:rFonts w:ascii="Calibri" w:eastAsia="Times New Roman" w:hAnsi="Calibri" w:cs="Calibri"/>
      <w:lang w:val="es-ES"/>
    </w:rPr>
  </w:style>
  <w:style w:type="character" w:customStyle="1" w:styleId="SinespaciadoCar">
    <w:name w:val="Sin espaciado Car"/>
    <w:link w:val="Sinespaciado"/>
    <w:uiPriority w:val="99"/>
    <w:locked/>
    <w:rsid w:val="00EE0C57"/>
    <w:rPr>
      <w:rFonts w:ascii="Calibri" w:eastAsia="Times New Roman" w:hAnsi="Calibri" w:cs="Calibri"/>
      <w:lang w:val="es-ES"/>
    </w:rPr>
  </w:style>
  <w:style w:type="table" w:styleId="Tablaconcuadrcula">
    <w:name w:val="Table Grid"/>
    <w:basedOn w:val="Tablanormal"/>
    <w:uiPriority w:val="59"/>
    <w:rsid w:val="00EE0C57"/>
    <w:pPr>
      <w:spacing w:after="0" w:line="240" w:lineRule="auto"/>
    </w:pPr>
    <w:rPr>
      <w:rFonts w:ascii="Calibri" w:eastAsia="Calibri" w:hAnsi="Calibri" w:cs="Calibri"/>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1">
    <w:name w:val="Heading 4 Char1"/>
    <w:uiPriority w:val="99"/>
    <w:locked/>
    <w:rsid w:val="00EE0C57"/>
    <w:rPr>
      <w:rFonts w:ascii="Arial" w:hAnsi="Arial" w:cs="Arial"/>
      <w:sz w:val="24"/>
      <w:szCs w:val="24"/>
      <w:lang w:val="es-ES" w:eastAsia="es-MX"/>
    </w:rPr>
  </w:style>
  <w:style w:type="character" w:customStyle="1" w:styleId="BodyText3Char1">
    <w:name w:val="Body Text 3 Char1"/>
    <w:uiPriority w:val="99"/>
    <w:locked/>
    <w:rsid w:val="00EE0C57"/>
    <w:rPr>
      <w:rFonts w:ascii="Times New Roman" w:hAnsi="Times New Roman" w:cs="Times New Roman"/>
      <w:spacing w:val="-3"/>
      <w:sz w:val="24"/>
      <w:szCs w:val="24"/>
      <w:lang w:val="es-ES_tradnl" w:eastAsia="es-ES"/>
    </w:rPr>
  </w:style>
  <w:style w:type="character" w:customStyle="1" w:styleId="HeaderChar1">
    <w:name w:val="Header Char1"/>
    <w:uiPriority w:val="99"/>
    <w:locked/>
    <w:rsid w:val="00EE0C57"/>
    <w:rPr>
      <w:rFonts w:ascii="Calibri" w:hAnsi="Calibri" w:cs="Calibri"/>
    </w:rPr>
  </w:style>
  <w:style w:type="character" w:customStyle="1" w:styleId="FooterChar1">
    <w:name w:val="Footer Char1"/>
    <w:aliases w:val="Car Char1"/>
    <w:uiPriority w:val="99"/>
    <w:locked/>
    <w:rsid w:val="00EE0C57"/>
    <w:rPr>
      <w:rFonts w:ascii="Calibri" w:hAnsi="Calibri" w:cs="Calibri"/>
    </w:rPr>
  </w:style>
  <w:style w:type="character" w:styleId="Textoennegrita">
    <w:name w:val="Strong"/>
    <w:uiPriority w:val="99"/>
    <w:qFormat/>
    <w:rsid w:val="00EE0C57"/>
    <w:rPr>
      <w:b/>
      <w:bCs/>
    </w:rPr>
  </w:style>
  <w:style w:type="paragraph" w:styleId="NormalWeb">
    <w:name w:val="Normal (Web)"/>
    <w:basedOn w:val="Normal"/>
    <w:uiPriority w:val="99"/>
    <w:rsid w:val="00EE0C57"/>
    <w:pPr>
      <w:spacing w:before="100" w:beforeAutospacing="1" w:after="100" w:afterAutospacing="1" w:line="240" w:lineRule="auto"/>
    </w:pPr>
    <w:rPr>
      <w:sz w:val="24"/>
      <w:szCs w:val="24"/>
      <w:lang w:val="es-ES" w:eastAsia="es-ES"/>
    </w:rPr>
  </w:style>
  <w:style w:type="paragraph" w:styleId="Textoindependiente2">
    <w:name w:val="Body Text 2"/>
    <w:basedOn w:val="Normal"/>
    <w:link w:val="Textoindependiente2Car"/>
    <w:uiPriority w:val="99"/>
    <w:rsid w:val="00EE0C57"/>
    <w:pPr>
      <w:spacing w:after="0" w:line="240" w:lineRule="auto"/>
      <w:jc w:val="both"/>
    </w:pPr>
    <w:rPr>
      <w:rFonts w:ascii="Arial" w:hAnsi="Arial" w:cs="Arial"/>
      <w:sz w:val="20"/>
      <w:szCs w:val="20"/>
      <w:lang w:eastAsia="es-MX"/>
    </w:rPr>
  </w:style>
  <w:style w:type="character" w:customStyle="1" w:styleId="Textoindependiente2Car">
    <w:name w:val="Texto independiente 2 Car"/>
    <w:basedOn w:val="Fuentedeprrafopredeter"/>
    <w:link w:val="Textoindependiente2"/>
    <w:uiPriority w:val="99"/>
    <w:rsid w:val="00EE0C57"/>
    <w:rPr>
      <w:rFonts w:ascii="Arial" w:eastAsia="Calibri" w:hAnsi="Arial" w:cs="Arial"/>
      <w:sz w:val="20"/>
      <w:szCs w:val="20"/>
      <w:lang w:eastAsia="es-MX"/>
    </w:rPr>
  </w:style>
  <w:style w:type="character" w:customStyle="1" w:styleId="BodyText2Char">
    <w:name w:val="Body Text 2 Char"/>
    <w:uiPriority w:val="99"/>
    <w:locked/>
    <w:rsid w:val="00EE0C57"/>
    <w:rPr>
      <w:rFonts w:ascii="Calibri" w:hAnsi="Calibri" w:cs="Calibri"/>
      <w:sz w:val="24"/>
      <w:szCs w:val="24"/>
      <w:lang w:val="es-ES_tradnl" w:eastAsia="es-ES_tradnl"/>
    </w:rPr>
  </w:style>
  <w:style w:type="paragraph" w:styleId="Textoindependiente">
    <w:name w:val="Body Text"/>
    <w:basedOn w:val="Normal"/>
    <w:link w:val="TextoindependienteCar"/>
    <w:uiPriority w:val="99"/>
    <w:rsid w:val="00EE0C57"/>
    <w:pPr>
      <w:spacing w:after="120" w:line="240" w:lineRule="auto"/>
    </w:pPr>
    <w:rPr>
      <w:sz w:val="20"/>
      <w:szCs w:val="20"/>
      <w:lang w:eastAsia="es-MX"/>
    </w:rPr>
  </w:style>
  <w:style w:type="character" w:customStyle="1" w:styleId="TextoindependienteCar">
    <w:name w:val="Texto independiente Car"/>
    <w:basedOn w:val="Fuentedeprrafopredeter"/>
    <w:link w:val="Textoindependiente"/>
    <w:uiPriority w:val="99"/>
    <w:rsid w:val="00EE0C57"/>
    <w:rPr>
      <w:rFonts w:ascii="Calibri" w:eastAsia="Calibri" w:hAnsi="Calibri" w:cs="Calibri"/>
      <w:sz w:val="20"/>
      <w:szCs w:val="20"/>
      <w:lang w:eastAsia="es-MX"/>
    </w:rPr>
  </w:style>
  <w:style w:type="character" w:customStyle="1" w:styleId="BodyTextChar">
    <w:name w:val="Body Text Char"/>
    <w:uiPriority w:val="99"/>
    <w:locked/>
    <w:rsid w:val="00EE0C57"/>
    <w:rPr>
      <w:rFonts w:ascii="Calibri" w:hAnsi="Calibri" w:cs="Calibri"/>
      <w:sz w:val="24"/>
      <w:szCs w:val="24"/>
      <w:lang w:eastAsia="es-ES"/>
    </w:rPr>
  </w:style>
  <w:style w:type="paragraph" w:styleId="Sangra2detindependiente">
    <w:name w:val="Body Text Indent 2"/>
    <w:basedOn w:val="Normal"/>
    <w:link w:val="Sangra2detindependienteCar"/>
    <w:uiPriority w:val="99"/>
    <w:rsid w:val="00EE0C57"/>
    <w:pPr>
      <w:spacing w:after="120" w:line="480" w:lineRule="auto"/>
      <w:ind w:left="283"/>
    </w:pPr>
    <w:rPr>
      <w:sz w:val="24"/>
      <w:szCs w:val="24"/>
      <w:lang w:eastAsia="es-ES"/>
    </w:rPr>
  </w:style>
  <w:style w:type="character" w:customStyle="1" w:styleId="Sangra2detindependienteCar">
    <w:name w:val="Sangría 2 de t. independiente Car"/>
    <w:basedOn w:val="Fuentedeprrafopredeter"/>
    <w:link w:val="Sangra2detindependiente"/>
    <w:uiPriority w:val="99"/>
    <w:rsid w:val="00EE0C57"/>
    <w:rPr>
      <w:rFonts w:ascii="Calibri" w:eastAsia="Calibri" w:hAnsi="Calibri" w:cs="Calibri"/>
      <w:sz w:val="24"/>
      <w:szCs w:val="24"/>
      <w:lang w:eastAsia="es-ES"/>
    </w:rPr>
  </w:style>
  <w:style w:type="character" w:customStyle="1" w:styleId="BodyTextIndent2Char">
    <w:name w:val="Body Text Indent 2 Char"/>
    <w:uiPriority w:val="99"/>
    <w:locked/>
    <w:rsid w:val="00EE0C57"/>
    <w:rPr>
      <w:rFonts w:ascii="Calibri" w:hAnsi="Calibri" w:cs="Calibri"/>
      <w:sz w:val="24"/>
      <w:szCs w:val="24"/>
      <w:lang w:eastAsia="es-ES"/>
    </w:rPr>
  </w:style>
  <w:style w:type="paragraph" w:styleId="Textodeglobo">
    <w:name w:val="Balloon Text"/>
    <w:basedOn w:val="Normal"/>
    <w:link w:val="TextodegloboCar"/>
    <w:uiPriority w:val="99"/>
    <w:semiHidden/>
    <w:rsid w:val="00EE0C57"/>
    <w:pPr>
      <w:spacing w:after="0" w:line="240" w:lineRule="auto"/>
    </w:pPr>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EE0C57"/>
    <w:rPr>
      <w:rFonts w:ascii="Tahoma" w:eastAsia="Calibri" w:hAnsi="Tahoma" w:cs="Tahoma"/>
      <w:sz w:val="16"/>
      <w:szCs w:val="16"/>
      <w:lang w:eastAsia="es-ES"/>
    </w:rPr>
  </w:style>
  <w:style w:type="character" w:customStyle="1" w:styleId="BalloonTextChar">
    <w:name w:val="Balloon Text Char"/>
    <w:uiPriority w:val="99"/>
    <w:semiHidden/>
    <w:locked/>
    <w:rsid w:val="00EE0C57"/>
    <w:rPr>
      <w:rFonts w:ascii="Tahoma" w:hAnsi="Tahoma" w:cs="Tahoma"/>
      <w:sz w:val="16"/>
      <w:szCs w:val="16"/>
      <w:lang w:eastAsia="es-ES"/>
    </w:rPr>
  </w:style>
  <w:style w:type="paragraph" w:styleId="Textocomentario">
    <w:name w:val="annotation text"/>
    <w:aliases w:val="Car1,Car11"/>
    <w:basedOn w:val="Normal"/>
    <w:link w:val="TextocomentarioCar"/>
    <w:uiPriority w:val="99"/>
    <w:semiHidden/>
    <w:rsid w:val="00EE0C57"/>
    <w:pPr>
      <w:spacing w:after="0" w:line="240" w:lineRule="auto"/>
    </w:pPr>
    <w:rPr>
      <w:sz w:val="20"/>
      <w:szCs w:val="20"/>
      <w:lang w:eastAsia="es-ES"/>
    </w:rPr>
  </w:style>
  <w:style w:type="character" w:customStyle="1" w:styleId="TextocomentarioCar">
    <w:name w:val="Texto comentario Car"/>
    <w:aliases w:val="Car1 Car,Car11 Car"/>
    <w:basedOn w:val="Fuentedeprrafopredeter"/>
    <w:link w:val="Textocomentario"/>
    <w:uiPriority w:val="99"/>
    <w:semiHidden/>
    <w:rsid w:val="00EE0C57"/>
    <w:rPr>
      <w:rFonts w:ascii="Calibri" w:eastAsia="Calibri" w:hAnsi="Calibri" w:cs="Calibri"/>
      <w:sz w:val="20"/>
      <w:szCs w:val="20"/>
      <w:lang w:eastAsia="es-ES"/>
    </w:rPr>
  </w:style>
  <w:style w:type="character" w:customStyle="1" w:styleId="CommentTextChar">
    <w:name w:val="Comment Text Char"/>
    <w:aliases w:val="Car1 Char,Car11 Char"/>
    <w:uiPriority w:val="99"/>
    <w:semiHidden/>
    <w:locked/>
    <w:rsid w:val="00EE0C57"/>
    <w:rPr>
      <w:lang w:eastAsia="es-ES"/>
    </w:rPr>
  </w:style>
  <w:style w:type="paragraph" w:styleId="Asuntodelcomentario">
    <w:name w:val="annotation subject"/>
    <w:basedOn w:val="Textocomentario"/>
    <w:next w:val="Textocomentario"/>
    <w:link w:val="AsuntodelcomentarioCar"/>
    <w:uiPriority w:val="99"/>
    <w:semiHidden/>
    <w:rsid w:val="00EE0C57"/>
    <w:rPr>
      <w:b/>
      <w:bCs/>
    </w:rPr>
  </w:style>
  <w:style w:type="character" w:customStyle="1" w:styleId="AsuntodelcomentarioCar">
    <w:name w:val="Asunto del comentario Car"/>
    <w:basedOn w:val="TextocomentarioCar"/>
    <w:link w:val="Asuntodelcomentario"/>
    <w:uiPriority w:val="99"/>
    <w:semiHidden/>
    <w:rsid w:val="00EE0C57"/>
    <w:rPr>
      <w:rFonts w:ascii="Calibri" w:eastAsia="Calibri" w:hAnsi="Calibri" w:cs="Calibri"/>
      <w:b/>
      <w:bCs/>
      <w:sz w:val="20"/>
      <w:szCs w:val="20"/>
      <w:lang w:eastAsia="es-ES"/>
    </w:rPr>
  </w:style>
  <w:style w:type="paragraph" w:styleId="Textosinformato">
    <w:name w:val="Plain Text"/>
    <w:aliases w:val="Car2"/>
    <w:basedOn w:val="Normal"/>
    <w:link w:val="TextosinformatoCar"/>
    <w:uiPriority w:val="99"/>
    <w:rsid w:val="00EE0C57"/>
    <w:pPr>
      <w:widowControl w:val="0"/>
      <w:spacing w:after="0" w:line="240" w:lineRule="auto"/>
    </w:pPr>
    <w:rPr>
      <w:rFonts w:ascii="Courier New" w:hAnsi="Courier New" w:cs="Courier New"/>
      <w:sz w:val="20"/>
      <w:szCs w:val="20"/>
      <w:lang w:eastAsia="es-ES"/>
    </w:rPr>
  </w:style>
  <w:style w:type="character" w:customStyle="1" w:styleId="TextosinformatoCar">
    <w:name w:val="Texto sin formato Car"/>
    <w:aliases w:val="Car2 Car"/>
    <w:basedOn w:val="Fuentedeprrafopredeter"/>
    <w:link w:val="Textosinformato"/>
    <w:uiPriority w:val="99"/>
    <w:rsid w:val="00EE0C57"/>
    <w:rPr>
      <w:rFonts w:ascii="Courier New" w:eastAsia="Calibri" w:hAnsi="Courier New" w:cs="Courier New"/>
      <w:sz w:val="20"/>
      <w:szCs w:val="20"/>
      <w:lang w:eastAsia="es-ES"/>
    </w:rPr>
  </w:style>
  <w:style w:type="character" w:customStyle="1" w:styleId="PlainTextChar">
    <w:name w:val="Plain Text Char"/>
    <w:aliases w:val="Car2 Char"/>
    <w:uiPriority w:val="99"/>
    <w:semiHidden/>
    <w:locked/>
    <w:rsid w:val="00EE0C57"/>
    <w:rPr>
      <w:rFonts w:ascii="Courier New" w:hAnsi="Courier New" w:cs="Courier New"/>
      <w:sz w:val="20"/>
      <w:szCs w:val="20"/>
      <w:lang w:eastAsia="en-US"/>
    </w:rPr>
  </w:style>
  <w:style w:type="character" w:customStyle="1" w:styleId="PlainTextChar1">
    <w:name w:val="Plain Text Char1"/>
    <w:aliases w:val="Car2 Char2"/>
    <w:uiPriority w:val="99"/>
    <w:semiHidden/>
    <w:locked/>
    <w:rsid w:val="00EE0C57"/>
    <w:rPr>
      <w:rFonts w:ascii="Courier New" w:hAnsi="Courier New" w:cs="Courier New"/>
      <w:sz w:val="20"/>
      <w:szCs w:val="20"/>
      <w:lang w:eastAsia="en-US"/>
    </w:rPr>
  </w:style>
  <w:style w:type="paragraph" w:styleId="Saludo">
    <w:name w:val="Salutation"/>
    <w:basedOn w:val="Normal"/>
    <w:next w:val="Normal"/>
    <w:link w:val="SaludoCar"/>
    <w:uiPriority w:val="99"/>
    <w:rsid w:val="00EE0C57"/>
    <w:pPr>
      <w:spacing w:after="0" w:line="240" w:lineRule="auto"/>
    </w:pPr>
    <w:rPr>
      <w:sz w:val="24"/>
      <w:szCs w:val="24"/>
      <w:lang w:eastAsia="es-ES"/>
    </w:rPr>
  </w:style>
  <w:style w:type="character" w:customStyle="1" w:styleId="SaludoCar">
    <w:name w:val="Saludo Car"/>
    <w:basedOn w:val="Fuentedeprrafopredeter"/>
    <w:link w:val="Saludo"/>
    <w:uiPriority w:val="99"/>
    <w:rsid w:val="00EE0C57"/>
    <w:rPr>
      <w:rFonts w:ascii="Calibri" w:eastAsia="Calibri" w:hAnsi="Calibri" w:cs="Calibri"/>
      <w:sz w:val="24"/>
      <w:szCs w:val="24"/>
      <w:lang w:eastAsia="es-ES"/>
    </w:rPr>
  </w:style>
  <w:style w:type="paragraph" w:styleId="Sangradetextonormal">
    <w:name w:val="Body Text Indent"/>
    <w:basedOn w:val="Normal"/>
    <w:link w:val="SangradetextonormalCar"/>
    <w:uiPriority w:val="99"/>
    <w:rsid w:val="00EE0C57"/>
    <w:pPr>
      <w:spacing w:after="120" w:line="240" w:lineRule="auto"/>
      <w:ind w:left="283"/>
    </w:pPr>
    <w:rPr>
      <w:sz w:val="24"/>
      <w:szCs w:val="24"/>
      <w:lang w:eastAsia="es-ES"/>
    </w:rPr>
  </w:style>
  <w:style w:type="character" w:customStyle="1" w:styleId="SangradetextonormalCar">
    <w:name w:val="Sangría de texto normal Car"/>
    <w:basedOn w:val="Fuentedeprrafopredeter"/>
    <w:link w:val="Sangradetextonormal"/>
    <w:uiPriority w:val="99"/>
    <w:rsid w:val="00EE0C57"/>
    <w:rPr>
      <w:rFonts w:ascii="Calibri" w:eastAsia="Calibri" w:hAnsi="Calibri" w:cs="Calibri"/>
      <w:sz w:val="24"/>
      <w:szCs w:val="24"/>
      <w:lang w:eastAsia="es-ES"/>
    </w:rPr>
  </w:style>
  <w:style w:type="character" w:customStyle="1" w:styleId="BodyTextIndentChar">
    <w:name w:val="Body Text Indent Char"/>
    <w:uiPriority w:val="99"/>
    <w:locked/>
    <w:rsid w:val="00EE0C57"/>
    <w:rPr>
      <w:rFonts w:ascii="Calibri" w:hAnsi="Calibri" w:cs="Calibri"/>
      <w:sz w:val="24"/>
      <w:szCs w:val="24"/>
      <w:lang w:eastAsia="es-ES"/>
    </w:rPr>
  </w:style>
  <w:style w:type="paragraph" w:styleId="Textoindependienteprimerasangra">
    <w:name w:val="Body Text First Indent"/>
    <w:basedOn w:val="Textoindependiente"/>
    <w:link w:val="TextoindependienteprimerasangraCar"/>
    <w:uiPriority w:val="99"/>
    <w:rsid w:val="00EE0C57"/>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rsid w:val="00EE0C57"/>
    <w:rPr>
      <w:rFonts w:ascii="Calibri" w:eastAsia="Calibri" w:hAnsi="Calibri" w:cs="Calibri"/>
      <w:sz w:val="24"/>
      <w:szCs w:val="24"/>
      <w:lang w:eastAsia="es-ES"/>
    </w:rPr>
  </w:style>
  <w:style w:type="paragraph" w:styleId="Textoindependienteprimerasangra2">
    <w:name w:val="Body Text First Indent 2"/>
    <w:basedOn w:val="Sangradetextonormal"/>
    <w:link w:val="Textoindependienteprimerasangra2Car"/>
    <w:uiPriority w:val="99"/>
    <w:rsid w:val="00EE0C57"/>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EE0C57"/>
    <w:rPr>
      <w:rFonts w:ascii="Calibri" w:eastAsia="Calibri" w:hAnsi="Calibri" w:cs="Calibri"/>
      <w:sz w:val="24"/>
      <w:szCs w:val="24"/>
      <w:lang w:eastAsia="es-ES"/>
    </w:rPr>
  </w:style>
  <w:style w:type="paragraph" w:customStyle="1" w:styleId="tag1">
    <w:name w:val="tag1"/>
    <w:basedOn w:val="Normal"/>
    <w:uiPriority w:val="99"/>
    <w:rsid w:val="00EE0C57"/>
    <w:pPr>
      <w:spacing w:before="180" w:after="180" w:line="240" w:lineRule="auto"/>
      <w:ind w:left="720" w:hanging="360"/>
      <w:jc w:val="both"/>
    </w:pPr>
    <w:rPr>
      <w:rFonts w:ascii="Arial" w:hAnsi="Arial" w:cs="Arial"/>
      <w:sz w:val="24"/>
      <w:szCs w:val="24"/>
      <w:lang w:val="es-ES" w:eastAsia="es-ES"/>
    </w:rPr>
  </w:style>
  <w:style w:type="paragraph" w:styleId="Textonotapie">
    <w:name w:val="footnote text"/>
    <w:basedOn w:val="Normal"/>
    <w:link w:val="TextonotapieCar"/>
    <w:uiPriority w:val="99"/>
    <w:semiHidden/>
    <w:rsid w:val="00EE0C57"/>
    <w:pPr>
      <w:spacing w:after="0" w:line="240" w:lineRule="auto"/>
    </w:pPr>
    <w:rPr>
      <w:sz w:val="20"/>
      <w:szCs w:val="20"/>
      <w:lang w:eastAsia="es-ES"/>
    </w:rPr>
  </w:style>
  <w:style w:type="character" w:customStyle="1" w:styleId="TextonotapieCar">
    <w:name w:val="Texto nota pie Car"/>
    <w:basedOn w:val="Fuentedeprrafopredeter"/>
    <w:link w:val="Textonotapie"/>
    <w:uiPriority w:val="99"/>
    <w:semiHidden/>
    <w:rsid w:val="00EE0C57"/>
    <w:rPr>
      <w:rFonts w:ascii="Calibri" w:eastAsia="Calibri" w:hAnsi="Calibri" w:cs="Calibri"/>
      <w:sz w:val="20"/>
      <w:szCs w:val="20"/>
      <w:lang w:eastAsia="es-ES"/>
    </w:rPr>
  </w:style>
  <w:style w:type="character" w:customStyle="1" w:styleId="FootnoteTextChar">
    <w:name w:val="Footnote Text Char"/>
    <w:uiPriority w:val="99"/>
    <w:semiHidden/>
    <w:locked/>
    <w:rsid w:val="00EE0C57"/>
    <w:rPr>
      <w:lang w:eastAsia="es-ES"/>
    </w:rPr>
  </w:style>
  <w:style w:type="paragraph" w:styleId="Sangra3detindependiente">
    <w:name w:val="Body Text Indent 3"/>
    <w:basedOn w:val="Normal"/>
    <w:link w:val="Sangra3detindependienteCar"/>
    <w:uiPriority w:val="99"/>
    <w:rsid w:val="00EE0C57"/>
    <w:pPr>
      <w:spacing w:after="0" w:line="240" w:lineRule="auto"/>
      <w:ind w:firstLine="708"/>
      <w:jc w:val="both"/>
    </w:pPr>
    <w:rPr>
      <w:rFonts w:ascii="Arial" w:hAnsi="Arial" w:cs="Arial"/>
      <w:sz w:val="24"/>
      <w:szCs w:val="24"/>
      <w:lang w:val="es-ES_tradnl" w:eastAsia="es-MX"/>
    </w:rPr>
  </w:style>
  <w:style w:type="character" w:customStyle="1" w:styleId="Sangra3detindependienteCar">
    <w:name w:val="Sangría 3 de t. independiente Car"/>
    <w:basedOn w:val="Fuentedeprrafopredeter"/>
    <w:link w:val="Sangra3detindependiente"/>
    <w:uiPriority w:val="99"/>
    <w:rsid w:val="00EE0C57"/>
    <w:rPr>
      <w:rFonts w:ascii="Arial" w:eastAsia="Calibri" w:hAnsi="Arial" w:cs="Arial"/>
      <w:sz w:val="24"/>
      <w:szCs w:val="24"/>
      <w:lang w:val="es-ES_tradnl" w:eastAsia="es-MX"/>
    </w:rPr>
  </w:style>
  <w:style w:type="character" w:customStyle="1" w:styleId="BodyTextIndent3Char">
    <w:name w:val="Body Text Indent 3 Char"/>
    <w:uiPriority w:val="99"/>
    <w:locked/>
    <w:rsid w:val="00EE0C57"/>
    <w:rPr>
      <w:rFonts w:ascii="Calibri" w:hAnsi="Calibri" w:cs="Calibri"/>
      <w:sz w:val="16"/>
      <w:szCs w:val="16"/>
      <w:lang w:eastAsia="es-ES"/>
    </w:rPr>
  </w:style>
  <w:style w:type="paragraph" w:styleId="Mapadeldocumento">
    <w:name w:val="Document Map"/>
    <w:basedOn w:val="Normal"/>
    <w:link w:val="MapadeldocumentoCar"/>
    <w:uiPriority w:val="99"/>
    <w:semiHidden/>
    <w:rsid w:val="00EE0C57"/>
    <w:pPr>
      <w:shd w:val="clear" w:color="auto" w:fill="000080"/>
      <w:spacing w:after="0" w:line="240" w:lineRule="auto"/>
    </w:pPr>
    <w:rPr>
      <w:rFonts w:ascii="Tahoma" w:hAnsi="Tahoma" w:cs="Tahoma"/>
      <w:sz w:val="20"/>
      <w:szCs w:val="20"/>
      <w:lang w:eastAsia="es-MX"/>
    </w:rPr>
  </w:style>
  <w:style w:type="character" w:customStyle="1" w:styleId="MapadeldocumentoCar">
    <w:name w:val="Mapa del documento Car"/>
    <w:basedOn w:val="Fuentedeprrafopredeter"/>
    <w:link w:val="Mapadeldocumento"/>
    <w:uiPriority w:val="99"/>
    <w:semiHidden/>
    <w:rsid w:val="00EE0C57"/>
    <w:rPr>
      <w:rFonts w:ascii="Tahoma" w:eastAsia="Calibri" w:hAnsi="Tahoma" w:cs="Tahoma"/>
      <w:sz w:val="20"/>
      <w:szCs w:val="20"/>
      <w:shd w:val="clear" w:color="auto" w:fill="000080"/>
      <w:lang w:eastAsia="es-MX"/>
    </w:rPr>
  </w:style>
  <w:style w:type="character" w:customStyle="1" w:styleId="DocumentMapChar">
    <w:name w:val="Document Map Char"/>
    <w:uiPriority w:val="99"/>
    <w:locked/>
    <w:rsid w:val="00EE0C57"/>
    <w:rPr>
      <w:rFonts w:ascii="Tahoma" w:hAnsi="Tahoma" w:cs="Tahoma"/>
      <w:sz w:val="20"/>
      <w:szCs w:val="20"/>
      <w:shd w:val="clear" w:color="auto" w:fill="000080"/>
      <w:lang w:val="es-ES" w:eastAsia="es-MX"/>
    </w:rPr>
  </w:style>
  <w:style w:type="paragraph" w:customStyle="1" w:styleId="Secuencia">
    <w:name w:val="Secuencia"/>
    <w:basedOn w:val="Normal"/>
    <w:next w:val="Normal"/>
    <w:uiPriority w:val="99"/>
    <w:rsid w:val="00EE0C57"/>
    <w:pPr>
      <w:numPr>
        <w:numId w:val="2"/>
      </w:numPr>
      <w:tabs>
        <w:tab w:val="num" w:pos="-31680"/>
      </w:tabs>
      <w:spacing w:after="0" w:line="360" w:lineRule="auto"/>
      <w:ind w:left="1260"/>
      <w:jc w:val="both"/>
    </w:pPr>
    <w:rPr>
      <w:rFonts w:ascii="Arial" w:eastAsia="Times New Roman" w:hAnsi="Arial" w:cs="Arial"/>
      <w:lang w:val="es-ES" w:eastAsia="es-ES"/>
    </w:rPr>
  </w:style>
  <w:style w:type="paragraph" w:styleId="Ttulo">
    <w:name w:val="Title"/>
    <w:basedOn w:val="Normal"/>
    <w:link w:val="TtuloCar"/>
    <w:uiPriority w:val="99"/>
    <w:qFormat/>
    <w:rsid w:val="00EE0C57"/>
    <w:pPr>
      <w:spacing w:after="0" w:line="240" w:lineRule="auto"/>
      <w:jc w:val="center"/>
    </w:pPr>
    <w:rPr>
      <w:rFonts w:ascii="Arial" w:hAnsi="Arial" w:cs="Arial"/>
      <w:b/>
      <w:bCs/>
      <w:sz w:val="24"/>
      <w:szCs w:val="24"/>
      <w:lang w:val="en-US" w:eastAsia="es-MX"/>
    </w:rPr>
  </w:style>
  <w:style w:type="character" w:customStyle="1" w:styleId="TtuloCar">
    <w:name w:val="Título Car"/>
    <w:basedOn w:val="Fuentedeprrafopredeter"/>
    <w:link w:val="Ttulo"/>
    <w:uiPriority w:val="99"/>
    <w:rsid w:val="00EE0C57"/>
    <w:rPr>
      <w:rFonts w:ascii="Arial" w:eastAsia="Calibri" w:hAnsi="Arial" w:cs="Arial"/>
      <w:b/>
      <w:bCs/>
      <w:sz w:val="24"/>
      <w:szCs w:val="24"/>
      <w:lang w:val="en-US" w:eastAsia="es-MX"/>
    </w:rPr>
  </w:style>
  <w:style w:type="character" w:customStyle="1" w:styleId="TitleChar">
    <w:name w:val="Title Char"/>
    <w:uiPriority w:val="99"/>
    <w:locked/>
    <w:rsid w:val="00EE0C57"/>
    <w:rPr>
      <w:rFonts w:ascii="Arial" w:hAnsi="Arial" w:cs="Arial"/>
      <w:b/>
      <w:bCs/>
      <w:sz w:val="24"/>
      <w:szCs w:val="24"/>
      <w:lang w:eastAsia="es-MX"/>
    </w:rPr>
  </w:style>
  <w:style w:type="character" w:styleId="Nmerodepgina">
    <w:name w:val="page number"/>
    <w:basedOn w:val="Fuentedeprrafopredeter"/>
    <w:uiPriority w:val="99"/>
    <w:rsid w:val="00EE0C57"/>
  </w:style>
  <w:style w:type="paragraph" w:customStyle="1" w:styleId="ListParagraph1">
    <w:name w:val="List Paragraph1"/>
    <w:basedOn w:val="Normal"/>
    <w:uiPriority w:val="99"/>
    <w:rsid w:val="00EE0C57"/>
    <w:pPr>
      <w:spacing w:after="0" w:line="240" w:lineRule="auto"/>
      <w:ind w:left="720"/>
      <w:jc w:val="both"/>
    </w:pPr>
    <w:rPr>
      <w:rFonts w:eastAsia="Times New Roman"/>
    </w:rPr>
  </w:style>
  <w:style w:type="paragraph" w:customStyle="1" w:styleId="francesa">
    <w:name w:val="francesa"/>
    <w:basedOn w:val="Normal"/>
    <w:uiPriority w:val="99"/>
    <w:rsid w:val="00EE0C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uiPriority w:val="99"/>
    <w:rsid w:val="00EE0C57"/>
    <w:rPr>
      <w:color w:val="0000FF"/>
      <w:u w:val="single"/>
    </w:rPr>
  </w:style>
  <w:style w:type="character" w:customStyle="1" w:styleId="apple-converted-space">
    <w:name w:val="apple-converted-space"/>
    <w:basedOn w:val="Fuentedeprrafopredeter"/>
    <w:uiPriority w:val="99"/>
    <w:rsid w:val="00EE0C57"/>
  </w:style>
  <w:style w:type="paragraph" w:customStyle="1" w:styleId="francesa1">
    <w:name w:val="francesa1"/>
    <w:basedOn w:val="Normal"/>
    <w:rsid w:val="00EE0C57"/>
    <w:pPr>
      <w:spacing w:after="0" w:line="240" w:lineRule="auto"/>
      <w:jc w:val="both"/>
    </w:pPr>
    <w:rPr>
      <w:rFonts w:ascii="Times New Roman" w:eastAsia="Times New Roman" w:hAnsi="Times New Roman" w:cs="Times New Roman"/>
      <w:color w:val="444444"/>
      <w:sz w:val="24"/>
      <w:szCs w:val="24"/>
      <w:lang w:val="es-ES" w:eastAsia="es-ES"/>
    </w:rPr>
  </w:style>
  <w:style w:type="character" w:customStyle="1" w:styleId="lbl-encabezado-negrobold">
    <w:name w:val="lbl-encabezado-negro bold"/>
    <w:basedOn w:val="Fuentedeprrafopredeter"/>
    <w:uiPriority w:val="99"/>
    <w:rsid w:val="00EE0C57"/>
  </w:style>
  <w:style w:type="character" w:customStyle="1" w:styleId="lbl-encabezado-negro2">
    <w:name w:val="lbl-encabezado-negro2"/>
    <w:uiPriority w:val="99"/>
    <w:rsid w:val="00EE0C57"/>
    <w:rPr>
      <w:color w:val="000000"/>
    </w:rPr>
  </w:style>
  <w:style w:type="character" w:customStyle="1" w:styleId="red1">
    <w:name w:val="red1"/>
    <w:uiPriority w:val="99"/>
    <w:rsid w:val="00EE0C57"/>
    <w:rPr>
      <w:b/>
      <w:bCs/>
      <w:color w:val="0000FF"/>
      <w:shd w:val="clear" w:color="auto" w:fill="FFFF00"/>
    </w:rPr>
  </w:style>
  <w:style w:type="paragraph" w:customStyle="1" w:styleId="Prrafodelista1">
    <w:name w:val="Párrafo de lista1"/>
    <w:basedOn w:val="Normal"/>
    <w:uiPriority w:val="99"/>
    <w:rsid w:val="00EE0C57"/>
    <w:pPr>
      <w:spacing w:after="0" w:line="240" w:lineRule="auto"/>
      <w:ind w:left="720"/>
      <w:jc w:val="both"/>
    </w:pPr>
    <w:rPr>
      <w:rFonts w:eastAsia="Times New Roman"/>
    </w:rPr>
  </w:style>
  <w:style w:type="paragraph" w:customStyle="1" w:styleId="Prrafodelista2">
    <w:name w:val="Párrafo de lista2"/>
    <w:basedOn w:val="Normal"/>
    <w:uiPriority w:val="99"/>
    <w:rsid w:val="00EE0C57"/>
    <w:pPr>
      <w:spacing w:after="200" w:line="276" w:lineRule="auto"/>
      <w:ind w:left="720"/>
    </w:pPr>
    <w:rPr>
      <w:rFonts w:eastAsia="Times New Roman"/>
      <w:lang w:val="es-AR"/>
    </w:rPr>
  </w:style>
  <w:style w:type="paragraph" w:customStyle="1" w:styleId="Sinespaciado1">
    <w:name w:val="Sin espaciado1"/>
    <w:uiPriority w:val="99"/>
    <w:rsid w:val="00EE0C57"/>
    <w:pPr>
      <w:spacing w:after="0" w:line="240" w:lineRule="auto"/>
    </w:pPr>
    <w:rPr>
      <w:rFonts w:ascii="Calibri" w:eastAsia="Times New Roman" w:hAnsi="Calibri" w:cs="Calibri"/>
      <w:lang w:val="es-ES"/>
    </w:rPr>
  </w:style>
  <w:style w:type="paragraph" w:customStyle="1" w:styleId="DecimalAligned">
    <w:name w:val="Decimal Aligned"/>
    <w:basedOn w:val="Normal"/>
    <w:uiPriority w:val="99"/>
    <w:rsid w:val="00EE0C57"/>
    <w:pPr>
      <w:tabs>
        <w:tab w:val="decimal" w:pos="360"/>
      </w:tabs>
      <w:spacing w:after="200" w:line="276" w:lineRule="auto"/>
    </w:pPr>
    <w:rPr>
      <w:rFonts w:eastAsia="Times New Roman"/>
      <w:lang w:val="es-ES"/>
    </w:rPr>
  </w:style>
  <w:style w:type="character" w:customStyle="1" w:styleId="nfasissutil1">
    <w:name w:val="Énfasis sutil1"/>
    <w:uiPriority w:val="99"/>
    <w:rsid w:val="00EE0C57"/>
    <w:rPr>
      <w:rFonts w:eastAsia="Times New Roman"/>
      <w:i/>
      <w:iCs/>
      <w:color w:val="808080"/>
      <w:sz w:val="22"/>
      <w:szCs w:val="22"/>
      <w:lang w:val="es-ES"/>
    </w:rPr>
  </w:style>
  <w:style w:type="paragraph" w:customStyle="1" w:styleId="Prrafodelista3">
    <w:name w:val="Párrafo de lista3"/>
    <w:basedOn w:val="Normal"/>
    <w:uiPriority w:val="99"/>
    <w:rsid w:val="00EE0C57"/>
    <w:pPr>
      <w:spacing w:after="200" w:line="276" w:lineRule="auto"/>
      <w:ind w:left="720"/>
      <w:jc w:val="both"/>
    </w:pPr>
    <w:rPr>
      <w:rFonts w:eastAsia="Times New Roman"/>
      <w:lang w:val="es-ES"/>
    </w:rPr>
  </w:style>
  <w:style w:type="character" w:customStyle="1" w:styleId="TextoindependienteCar1">
    <w:name w:val="Texto independiente Car1"/>
    <w:uiPriority w:val="99"/>
    <w:locked/>
    <w:rsid w:val="00EE0C57"/>
    <w:rPr>
      <w:rFonts w:ascii="CG Times" w:hAnsi="CG Times" w:cs="CG Times"/>
      <w:sz w:val="20"/>
      <w:szCs w:val="20"/>
      <w:lang w:val="es-ES_tradnl" w:eastAsia="es-MX"/>
    </w:rPr>
  </w:style>
  <w:style w:type="paragraph" w:customStyle="1" w:styleId="Textoindependiente31">
    <w:name w:val="Texto independiente 31"/>
    <w:basedOn w:val="Normal"/>
    <w:uiPriority w:val="99"/>
    <w:rsid w:val="00EE0C57"/>
    <w:pPr>
      <w:spacing w:after="0" w:line="240" w:lineRule="auto"/>
      <w:jc w:val="both"/>
    </w:pPr>
    <w:rPr>
      <w:rFonts w:ascii="Arial" w:eastAsia="Times New Roman" w:hAnsi="Arial" w:cs="Arial"/>
      <w:b/>
      <w:bCs/>
      <w:sz w:val="24"/>
      <w:szCs w:val="24"/>
      <w:lang w:val="es-ES" w:eastAsia="es-MX"/>
    </w:rPr>
  </w:style>
  <w:style w:type="paragraph" w:customStyle="1" w:styleId="expandido">
    <w:name w:val="expandido"/>
    <w:basedOn w:val="Normal"/>
    <w:uiPriority w:val="99"/>
    <w:rsid w:val="00EE0C57"/>
    <w:pPr>
      <w:spacing w:after="0" w:line="360" w:lineRule="atLeast"/>
      <w:jc w:val="center"/>
    </w:pPr>
    <w:rPr>
      <w:rFonts w:eastAsia="Times New Roman"/>
      <w:b/>
      <w:bCs/>
      <w:smallCaps/>
      <w:spacing w:val="50"/>
      <w:sz w:val="24"/>
      <w:szCs w:val="24"/>
      <w:lang w:val="es-ES_tradnl" w:eastAsia="es-MX"/>
    </w:rPr>
  </w:style>
  <w:style w:type="character" w:styleId="Hipervnculovisitado">
    <w:name w:val="FollowedHyperlink"/>
    <w:uiPriority w:val="99"/>
    <w:rsid w:val="00EE0C57"/>
    <w:rPr>
      <w:color w:val="800080"/>
      <w:u w:val="single"/>
    </w:rPr>
  </w:style>
  <w:style w:type="paragraph" w:customStyle="1" w:styleId="DICTAMEN">
    <w:name w:val="DICTAMEN"/>
    <w:basedOn w:val="Normal"/>
    <w:uiPriority w:val="99"/>
    <w:rsid w:val="00EE0C57"/>
    <w:pPr>
      <w:spacing w:after="0" w:line="360" w:lineRule="auto"/>
      <w:jc w:val="both"/>
    </w:pPr>
    <w:rPr>
      <w:rFonts w:ascii="CG Times" w:eastAsia="Times New Roman" w:hAnsi="CG Times" w:cs="CG Times"/>
      <w:sz w:val="24"/>
      <w:szCs w:val="24"/>
      <w:lang w:val="es-ES" w:eastAsia="es-MX"/>
    </w:rPr>
  </w:style>
  <w:style w:type="paragraph" w:customStyle="1" w:styleId="Normal1">
    <w:name w:val="Normal1"/>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Dictamen0">
    <w:name w:val="Dictamen"/>
    <w:basedOn w:val="Normal"/>
    <w:uiPriority w:val="99"/>
    <w:rsid w:val="00EE0C57"/>
    <w:pPr>
      <w:spacing w:after="0" w:line="360" w:lineRule="auto"/>
      <w:jc w:val="both"/>
    </w:pPr>
    <w:rPr>
      <w:rFonts w:ascii="CG Times" w:eastAsia="Times New Roman" w:hAnsi="CG Times" w:cs="CG Times"/>
      <w:sz w:val="24"/>
      <w:szCs w:val="24"/>
      <w:lang w:val="es-ES" w:eastAsia="es-ES"/>
    </w:rPr>
  </w:style>
  <w:style w:type="paragraph" w:customStyle="1" w:styleId="Blockquote">
    <w:name w:val="Blockquote"/>
    <w:basedOn w:val="Normal"/>
    <w:uiPriority w:val="99"/>
    <w:rsid w:val="00EE0C57"/>
    <w:pPr>
      <w:spacing w:before="100" w:after="100" w:line="240" w:lineRule="auto"/>
      <w:ind w:left="360" w:right="360"/>
    </w:pPr>
    <w:rPr>
      <w:rFonts w:eastAsia="Times New Roman"/>
      <w:sz w:val="24"/>
      <w:szCs w:val="24"/>
      <w:lang w:val="es-ES" w:eastAsia="es-ES"/>
    </w:rPr>
  </w:style>
  <w:style w:type="paragraph" w:customStyle="1" w:styleId="titulo9">
    <w:name w:val="titulo 9"/>
    <w:basedOn w:val="Normal"/>
    <w:uiPriority w:val="99"/>
    <w:rsid w:val="00EE0C57"/>
    <w:pPr>
      <w:spacing w:after="0" w:line="240" w:lineRule="auto"/>
      <w:jc w:val="both"/>
    </w:pPr>
    <w:rPr>
      <w:rFonts w:ascii="Arial" w:eastAsia="Times New Roman" w:hAnsi="Arial" w:cs="Arial"/>
      <w:sz w:val="24"/>
      <w:szCs w:val="24"/>
      <w:lang w:val="es-ES" w:eastAsia="es-ES"/>
    </w:rPr>
  </w:style>
  <w:style w:type="character" w:customStyle="1" w:styleId="artexto">
    <w:name w:val="artexto"/>
    <w:uiPriority w:val="99"/>
    <w:rsid w:val="00EE0C57"/>
  </w:style>
  <w:style w:type="character" w:styleId="MquinadeescribirHTML">
    <w:name w:val="HTML Typewriter"/>
    <w:uiPriority w:val="99"/>
    <w:rsid w:val="00EE0C57"/>
    <w:rPr>
      <w:rFonts w:ascii="Courier New" w:hAnsi="Courier New" w:cs="Courier New"/>
      <w:sz w:val="20"/>
      <w:szCs w:val="20"/>
    </w:rPr>
  </w:style>
  <w:style w:type="paragraph" w:customStyle="1" w:styleId="Articulado">
    <w:name w:val="Articulado"/>
    <w:basedOn w:val="Normal"/>
    <w:next w:val="Normal"/>
    <w:uiPriority w:val="99"/>
    <w:rsid w:val="00EE0C57"/>
    <w:pPr>
      <w:tabs>
        <w:tab w:val="num" w:pos="180"/>
      </w:tabs>
      <w:spacing w:after="0" w:line="240" w:lineRule="auto"/>
      <w:ind w:left="180" w:hanging="180"/>
      <w:jc w:val="both"/>
    </w:pPr>
    <w:rPr>
      <w:rFonts w:ascii="Arial" w:eastAsia="Times New Roman" w:hAnsi="Arial" w:cs="Arial"/>
    </w:rPr>
  </w:style>
  <w:style w:type="character" w:customStyle="1" w:styleId="SecuenciaCar">
    <w:name w:val="Secuencia Car"/>
    <w:uiPriority w:val="99"/>
    <w:rsid w:val="00EE0C57"/>
    <w:rPr>
      <w:rFonts w:ascii="Arial" w:hAnsi="Arial" w:cs="Arial"/>
      <w:sz w:val="24"/>
      <w:szCs w:val="24"/>
      <w:lang w:val="es-ES" w:eastAsia="es-ES"/>
    </w:rPr>
  </w:style>
  <w:style w:type="character" w:styleId="nfasis">
    <w:name w:val="Emphasis"/>
    <w:uiPriority w:val="99"/>
    <w:qFormat/>
    <w:rsid w:val="00EE0C57"/>
    <w:rPr>
      <w:i/>
      <w:iCs/>
    </w:rPr>
  </w:style>
  <w:style w:type="paragraph" w:customStyle="1" w:styleId="Textoindependiente21">
    <w:name w:val="Texto independiente 21"/>
    <w:basedOn w:val="Normal"/>
    <w:uiPriority w:val="99"/>
    <w:rsid w:val="00EE0C57"/>
    <w:pPr>
      <w:spacing w:after="0" w:line="360" w:lineRule="auto"/>
      <w:jc w:val="both"/>
    </w:pPr>
    <w:rPr>
      <w:rFonts w:ascii="CG Times" w:eastAsia="Times New Roman" w:hAnsi="CG Times" w:cs="CG Times"/>
      <w:sz w:val="28"/>
      <w:szCs w:val="28"/>
      <w:lang w:val="es-ES" w:eastAsia="es-MX"/>
    </w:rPr>
  </w:style>
  <w:style w:type="character" w:customStyle="1" w:styleId="textocorrido1">
    <w:name w:val="textocorrido1"/>
    <w:uiPriority w:val="99"/>
    <w:rsid w:val="00EE0C57"/>
    <w:rPr>
      <w:rFonts w:ascii="Verdana" w:hAnsi="Verdana" w:cs="Verdana"/>
      <w:color w:val="auto"/>
      <w:sz w:val="22"/>
      <w:szCs w:val="22"/>
    </w:rPr>
  </w:style>
  <w:style w:type="paragraph" w:customStyle="1" w:styleId="texto0">
    <w:name w:val="texto"/>
    <w:basedOn w:val="Normal"/>
    <w:uiPriority w:val="99"/>
    <w:rsid w:val="00EE0C57"/>
    <w:pPr>
      <w:spacing w:before="100" w:beforeAutospacing="1" w:after="100" w:afterAutospacing="1" w:line="240" w:lineRule="auto"/>
    </w:pPr>
    <w:rPr>
      <w:rFonts w:ascii="Arial" w:eastAsia="Arial Unicode MS" w:hAnsi="Arial" w:cs="Arial"/>
      <w:sz w:val="18"/>
      <w:szCs w:val="18"/>
      <w:lang w:val="es-ES" w:eastAsia="es-ES"/>
    </w:rPr>
  </w:style>
  <w:style w:type="paragraph" w:customStyle="1" w:styleId="1">
    <w:name w:val="1"/>
    <w:basedOn w:val="Normal"/>
    <w:uiPriority w:val="99"/>
    <w:rsid w:val="00EE0C57"/>
    <w:pPr>
      <w:tabs>
        <w:tab w:val="left" w:pos="1260"/>
      </w:tabs>
      <w:spacing w:after="0" w:line="360" w:lineRule="atLeast"/>
      <w:ind w:firstLine="720"/>
      <w:jc w:val="both"/>
    </w:pPr>
    <w:rPr>
      <w:rFonts w:ascii="Times" w:eastAsia="Times New Roman" w:hAnsi="Times" w:cs="Times"/>
      <w:sz w:val="24"/>
      <w:szCs w:val="24"/>
      <w:lang w:val="es-ES_tradnl" w:eastAsia="es-ES"/>
    </w:rPr>
  </w:style>
  <w:style w:type="paragraph" w:customStyle="1" w:styleId="font5">
    <w:name w:val="font5"/>
    <w:basedOn w:val="Normal"/>
    <w:uiPriority w:val="99"/>
    <w:rsid w:val="00EE0C57"/>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uiPriority w:val="99"/>
    <w:rsid w:val="00EE0C57"/>
    <w:pPr>
      <w:spacing w:before="100" w:beforeAutospacing="1" w:after="100" w:afterAutospacing="1" w:line="240" w:lineRule="auto"/>
    </w:pPr>
    <w:rPr>
      <w:rFonts w:ascii="Arial" w:eastAsia="Times New Roman" w:hAnsi="Arial" w:cs="Arial"/>
      <w:sz w:val="18"/>
      <w:szCs w:val="18"/>
      <w:lang w:val="en-US"/>
    </w:rPr>
  </w:style>
  <w:style w:type="paragraph" w:customStyle="1" w:styleId="xl25">
    <w:name w:val="xl25"/>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26">
    <w:name w:val="xl26"/>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7">
    <w:name w:val="xl2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28">
    <w:name w:val="xl28"/>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9">
    <w:name w:val="xl29"/>
    <w:basedOn w:val="Normal"/>
    <w:uiPriority w:val="99"/>
    <w:rsid w:val="00EE0C57"/>
    <w:pPr>
      <w:shd w:val="clear" w:color="auto" w:fill="FFFFFF"/>
      <w:spacing w:before="100" w:beforeAutospacing="1" w:after="100" w:afterAutospacing="1" w:line="240" w:lineRule="auto"/>
      <w:jc w:val="both"/>
      <w:textAlignment w:val="center"/>
    </w:pPr>
    <w:rPr>
      <w:rFonts w:eastAsia="Times New Roman"/>
      <w:sz w:val="24"/>
      <w:szCs w:val="24"/>
      <w:lang w:val="en-US"/>
    </w:rPr>
  </w:style>
  <w:style w:type="paragraph" w:customStyle="1" w:styleId="xl30">
    <w:name w:val="xl30"/>
    <w:basedOn w:val="Normal"/>
    <w:uiPriority w:val="99"/>
    <w:rsid w:val="00EE0C57"/>
    <w:pPr>
      <w:shd w:val="clear" w:color="auto" w:fill="FFFFFF"/>
      <w:spacing w:before="100" w:beforeAutospacing="1" w:after="100" w:afterAutospacing="1" w:line="240" w:lineRule="auto"/>
      <w:jc w:val="both"/>
      <w:textAlignment w:val="center"/>
    </w:pPr>
    <w:rPr>
      <w:rFonts w:eastAsia="Times New Roman"/>
      <w:sz w:val="24"/>
      <w:szCs w:val="24"/>
      <w:lang w:val="en-US"/>
    </w:rPr>
  </w:style>
  <w:style w:type="paragraph" w:customStyle="1" w:styleId="xl31">
    <w:name w:val="xl31"/>
    <w:basedOn w:val="Normal"/>
    <w:uiPriority w:val="99"/>
    <w:rsid w:val="00EE0C57"/>
    <w:pPr>
      <w:shd w:val="clear" w:color="auto" w:fill="FFFFFF"/>
      <w:spacing w:before="100" w:beforeAutospacing="1" w:after="100" w:afterAutospacing="1" w:line="240" w:lineRule="auto"/>
      <w:jc w:val="right"/>
      <w:textAlignment w:val="center"/>
    </w:pPr>
    <w:rPr>
      <w:rFonts w:eastAsia="Times New Roman"/>
      <w:sz w:val="24"/>
      <w:szCs w:val="24"/>
      <w:lang w:val="en-US"/>
    </w:rPr>
  </w:style>
  <w:style w:type="paragraph" w:customStyle="1" w:styleId="xl32">
    <w:name w:val="xl32"/>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3">
    <w:name w:val="xl33"/>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4">
    <w:name w:val="xl34"/>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5">
    <w:name w:val="xl35"/>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36">
    <w:name w:val="xl3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7">
    <w:name w:val="xl37"/>
    <w:basedOn w:val="Normal"/>
    <w:uiPriority w:val="99"/>
    <w:rsid w:val="00EE0C57"/>
    <w:pPr>
      <w:shd w:val="clear" w:color="auto" w:fill="FFFFFF"/>
      <w:spacing w:before="100" w:beforeAutospacing="1" w:after="100" w:afterAutospacing="1" w:line="240" w:lineRule="auto"/>
      <w:jc w:val="right"/>
      <w:textAlignment w:val="center"/>
    </w:pPr>
    <w:rPr>
      <w:rFonts w:eastAsia="Times New Roman"/>
      <w:sz w:val="24"/>
      <w:szCs w:val="24"/>
      <w:lang w:val="en-US"/>
    </w:rPr>
  </w:style>
  <w:style w:type="paragraph" w:customStyle="1" w:styleId="xl38">
    <w:name w:val="xl38"/>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9">
    <w:name w:val="xl39"/>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0">
    <w:name w:val="xl40"/>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1">
    <w:name w:val="xl41"/>
    <w:basedOn w:val="Normal"/>
    <w:uiPriority w:val="99"/>
    <w:rsid w:val="00EE0C57"/>
    <w:pPr>
      <w:shd w:val="clear" w:color="auto" w:fill="FFFFFF"/>
      <w:spacing w:before="100" w:beforeAutospacing="1" w:after="100" w:afterAutospacing="1" w:line="240" w:lineRule="auto"/>
      <w:textAlignment w:val="center"/>
    </w:pPr>
    <w:rPr>
      <w:rFonts w:eastAsia="Times New Roman"/>
      <w:sz w:val="18"/>
      <w:szCs w:val="18"/>
      <w:lang w:val="en-US"/>
    </w:rPr>
  </w:style>
  <w:style w:type="paragraph" w:customStyle="1" w:styleId="xl42">
    <w:name w:val="xl42"/>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3">
    <w:name w:val="xl43"/>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4">
    <w:name w:val="xl44"/>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5">
    <w:name w:val="xl45"/>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6">
    <w:name w:val="xl4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7">
    <w:name w:val="xl4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48">
    <w:name w:val="xl48"/>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
    <w:name w:val="xl49"/>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0">
    <w:name w:val="xl50"/>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1">
    <w:name w:val="xl51"/>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2">
    <w:name w:val="xl52"/>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3">
    <w:name w:val="xl53"/>
    <w:basedOn w:val="Normal"/>
    <w:uiPriority w:val="99"/>
    <w:rsid w:val="00EE0C57"/>
    <w:pPr>
      <w:shd w:val="clear" w:color="auto" w:fill="C0C0C0"/>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4">
    <w:name w:val="xl54"/>
    <w:basedOn w:val="Normal"/>
    <w:uiPriority w:val="99"/>
    <w:rsid w:val="00EE0C57"/>
    <w:pPr>
      <w:shd w:val="clear" w:color="auto" w:fill="C0C0C0"/>
      <w:spacing w:before="100" w:beforeAutospacing="1" w:after="100" w:afterAutospacing="1" w:line="240" w:lineRule="auto"/>
      <w:jc w:val="center"/>
      <w:textAlignment w:val="center"/>
    </w:pPr>
    <w:rPr>
      <w:rFonts w:eastAsia="Times New Roman"/>
      <w:sz w:val="18"/>
      <w:szCs w:val="18"/>
      <w:lang w:val="en-US"/>
    </w:rPr>
  </w:style>
  <w:style w:type="paragraph" w:customStyle="1" w:styleId="xl55">
    <w:name w:val="xl55"/>
    <w:basedOn w:val="Normal"/>
    <w:uiPriority w:val="99"/>
    <w:rsid w:val="00EE0C57"/>
    <w:pPr>
      <w:shd w:val="clear" w:color="auto" w:fill="C0C0C0"/>
      <w:spacing w:before="100" w:beforeAutospacing="1" w:after="100" w:afterAutospacing="1" w:line="240" w:lineRule="auto"/>
      <w:jc w:val="center"/>
      <w:textAlignment w:val="center"/>
    </w:pPr>
    <w:rPr>
      <w:rFonts w:eastAsia="Times New Roman"/>
      <w:sz w:val="18"/>
      <w:szCs w:val="18"/>
      <w:lang w:val="en-US"/>
    </w:rPr>
  </w:style>
  <w:style w:type="paragraph" w:customStyle="1" w:styleId="xl56">
    <w:name w:val="xl5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7">
    <w:name w:val="xl5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8">
    <w:name w:val="xl58"/>
    <w:basedOn w:val="Normal"/>
    <w:uiPriority w:val="99"/>
    <w:rsid w:val="00EE0C57"/>
    <w:pPr>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9">
    <w:name w:val="xl59"/>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60">
    <w:name w:val="xl60"/>
    <w:basedOn w:val="Normal"/>
    <w:uiPriority w:val="99"/>
    <w:rsid w:val="00EE0C57"/>
    <w:pPr>
      <w:shd w:val="clear" w:color="auto" w:fill="FFFFFF"/>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font7">
    <w:name w:val="font7"/>
    <w:basedOn w:val="Normal"/>
    <w:uiPriority w:val="99"/>
    <w:rsid w:val="00EE0C57"/>
    <w:pPr>
      <w:spacing w:before="100" w:beforeAutospacing="1" w:after="100" w:afterAutospacing="1" w:line="240" w:lineRule="auto"/>
    </w:pPr>
    <w:rPr>
      <w:rFonts w:ascii="Arial" w:eastAsia="Times New Roman" w:hAnsi="Arial" w:cs="Arial"/>
      <w:b/>
      <w:bCs/>
      <w:color w:val="0000FF"/>
      <w:sz w:val="20"/>
      <w:szCs w:val="20"/>
      <w:lang w:val="es-ES" w:eastAsia="es-ES"/>
    </w:rPr>
  </w:style>
  <w:style w:type="paragraph" w:customStyle="1" w:styleId="font8">
    <w:name w:val="font8"/>
    <w:basedOn w:val="Normal"/>
    <w:uiPriority w:val="99"/>
    <w:rsid w:val="00EE0C57"/>
    <w:pPr>
      <w:spacing w:before="100" w:beforeAutospacing="1" w:after="100" w:afterAutospacing="1" w:line="240" w:lineRule="auto"/>
    </w:pPr>
    <w:rPr>
      <w:rFonts w:ascii="Arial" w:eastAsia="Times New Roman" w:hAnsi="Arial" w:cs="Arial"/>
      <w:b/>
      <w:bCs/>
      <w:sz w:val="20"/>
      <w:szCs w:val="20"/>
      <w:lang w:val="es-ES" w:eastAsia="es-ES"/>
    </w:rPr>
  </w:style>
  <w:style w:type="paragraph" w:customStyle="1" w:styleId="font9">
    <w:name w:val="font9"/>
    <w:basedOn w:val="Normal"/>
    <w:uiPriority w:val="99"/>
    <w:rsid w:val="00EE0C57"/>
    <w:pPr>
      <w:spacing w:before="100" w:beforeAutospacing="1" w:after="100" w:afterAutospacing="1" w:line="240" w:lineRule="auto"/>
    </w:pPr>
    <w:rPr>
      <w:rFonts w:ascii="Arial" w:eastAsia="Times New Roman" w:hAnsi="Arial" w:cs="Arial"/>
      <w:color w:val="FF6600"/>
      <w:sz w:val="20"/>
      <w:szCs w:val="20"/>
      <w:lang w:val="es-ES" w:eastAsia="es-ES"/>
    </w:rPr>
  </w:style>
  <w:style w:type="paragraph" w:customStyle="1" w:styleId="font10">
    <w:name w:val="font10"/>
    <w:basedOn w:val="Normal"/>
    <w:uiPriority w:val="99"/>
    <w:rsid w:val="00EE0C57"/>
    <w:pPr>
      <w:spacing w:before="100" w:beforeAutospacing="1" w:after="100" w:afterAutospacing="1" w:line="240" w:lineRule="auto"/>
    </w:pPr>
    <w:rPr>
      <w:rFonts w:ascii="Arial" w:eastAsia="Times New Roman" w:hAnsi="Arial" w:cs="Arial"/>
      <w:b/>
      <w:bCs/>
      <w:color w:val="FF0000"/>
      <w:sz w:val="20"/>
      <w:szCs w:val="20"/>
      <w:lang w:val="es-ES" w:eastAsia="es-ES"/>
    </w:rPr>
  </w:style>
  <w:style w:type="paragraph" w:styleId="Listaconvietas">
    <w:name w:val="List Bullet"/>
    <w:basedOn w:val="Normal"/>
    <w:autoRedefine/>
    <w:uiPriority w:val="99"/>
    <w:rsid w:val="00EE0C57"/>
    <w:pPr>
      <w:numPr>
        <w:numId w:val="1"/>
      </w:numPr>
      <w:tabs>
        <w:tab w:val="clear" w:pos="360"/>
      </w:tabs>
      <w:spacing w:after="0" w:line="240" w:lineRule="auto"/>
      <w:ind w:left="1428"/>
      <w:jc w:val="both"/>
    </w:pPr>
    <w:rPr>
      <w:rFonts w:ascii="Arial" w:eastAsia="Times New Roman" w:hAnsi="Arial" w:cs="Arial"/>
      <w:sz w:val="24"/>
      <w:szCs w:val="24"/>
      <w:lang w:val="es-ES" w:eastAsia="es-ES"/>
    </w:rPr>
  </w:style>
  <w:style w:type="paragraph" w:styleId="Textodebloque">
    <w:name w:val="Block Text"/>
    <w:basedOn w:val="Normal"/>
    <w:uiPriority w:val="99"/>
    <w:rsid w:val="00EE0C57"/>
    <w:pPr>
      <w:spacing w:after="0" w:line="240" w:lineRule="auto"/>
      <w:ind w:left="1787" w:right="-376" w:firstLine="221"/>
    </w:pPr>
    <w:rPr>
      <w:rFonts w:ascii="Arial" w:eastAsia="Times New Roman" w:hAnsi="Arial" w:cs="Arial"/>
      <w:sz w:val="20"/>
      <w:szCs w:val="20"/>
      <w:lang w:val="es-ES" w:eastAsia="es-ES"/>
    </w:rPr>
  </w:style>
  <w:style w:type="paragraph" w:customStyle="1" w:styleId="xl24">
    <w:name w:val="xl24"/>
    <w:basedOn w:val="Normal"/>
    <w:uiPriority w:val="99"/>
    <w:rsid w:val="00EE0C57"/>
    <w:pPr>
      <w:pBdr>
        <w:left w:val="single" w:sz="12" w:space="0" w:color="auto"/>
        <w:bottom w:val="single" w:sz="12" w:space="0" w:color="auto"/>
        <w:right w:val="single" w:sz="12" w:space="0" w:color="auto"/>
      </w:pBdr>
      <w:spacing w:before="100" w:beforeAutospacing="1" w:after="100" w:afterAutospacing="1" w:line="240" w:lineRule="auto"/>
    </w:pPr>
    <w:rPr>
      <w:rFonts w:ascii="Century Gothic" w:eastAsia="Times New Roman" w:hAnsi="Century Gothic" w:cs="Century Gothic"/>
      <w:sz w:val="24"/>
      <w:szCs w:val="24"/>
      <w:lang w:val="es-ES" w:eastAsia="es-ES"/>
    </w:rPr>
  </w:style>
  <w:style w:type="paragraph" w:customStyle="1" w:styleId="Justificado">
    <w:name w:val="Justificado"/>
    <w:basedOn w:val="Normal"/>
    <w:uiPriority w:val="99"/>
    <w:rsid w:val="00EE0C57"/>
    <w:pPr>
      <w:spacing w:after="0" w:line="240" w:lineRule="auto"/>
      <w:jc w:val="center"/>
    </w:pPr>
    <w:rPr>
      <w:rFonts w:ascii="Arial" w:eastAsia="Times New Roman" w:hAnsi="Arial" w:cs="Arial"/>
      <w:sz w:val="24"/>
      <w:szCs w:val="24"/>
      <w:lang w:val="es-ES" w:eastAsia="es-ES"/>
    </w:rPr>
  </w:style>
  <w:style w:type="paragraph" w:customStyle="1" w:styleId="Pa4">
    <w:name w:val="Pa4"/>
    <w:basedOn w:val="Normal"/>
    <w:next w:val="Normal"/>
    <w:uiPriority w:val="99"/>
    <w:rsid w:val="00EE0C57"/>
    <w:pPr>
      <w:autoSpaceDE w:val="0"/>
      <w:autoSpaceDN w:val="0"/>
      <w:adjustRightInd w:val="0"/>
      <w:spacing w:after="0" w:line="241" w:lineRule="atLeast"/>
    </w:pPr>
    <w:rPr>
      <w:rFonts w:ascii="Tahoma" w:eastAsia="Times New Roman" w:hAnsi="Tahoma" w:cs="Tahoma"/>
      <w:sz w:val="24"/>
      <w:szCs w:val="24"/>
      <w:lang w:val="en-US"/>
    </w:rPr>
  </w:style>
  <w:style w:type="character" w:customStyle="1" w:styleId="A6">
    <w:name w:val="A6"/>
    <w:uiPriority w:val="99"/>
    <w:rsid w:val="00EE0C57"/>
    <w:rPr>
      <w:color w:val="000000"/>
      <w:sz w:val="18"/>
      <w:szCs w:val="18"/>
    </w:rPr>
  </w:style>
  <w:style w:type="character" w:customStyle="1" w:styleId="CarCar19">
    <w:name w:val="Car Car19"/>
    <w:uiPriority w:val="99"/>
    <w:locked/>
    <w:rsid w:val="00EE0C57"/>
    <w:rPr>
      <w:rFonts w:ascii="Arial" w:hAnsi="Arial" w:cs="Arial"/>
      <w:b/>
      <w:bCs/>
      <w:sz w:val="24"/>
      <w:szCs w:val="24"/>
      <w:lang w:val="es-ES" w:eastAsia="es-ES"/>
    </w:rPr>
  </w:style>
  <w:style w:type="character" w:customStyle="1" w:styleId="CarCar18">
    <w:name w:val="Car Car18"/>
    <w:uiPriority w:val="99"/>
    <w:locked/>
    <w:rsid w:val="00EE0C57"/>
    <w:rPr>
      <w:rFonts w:ascii="Arial" w:hAnsi="Arial" w:cs="Arial"/>
      <w:b/>
      <w:bCs/>
      <w:sz w:val="24"/>
      <w:szCs w:val="24"/>
      <w:lang w:val="es-ES" w:eastAsia="es-ES"/>
    </w:rPr>
  </w:style>
  <w:style w:type="character" w:customStyle="1" w:styleId="CarCar15">
    <w:name w:val="Car Car15"/>
    <w:uiPriority w:val="99"/>
    <w:locked/>
    <w:rsid w:val="00EE0C57"/>
    <w:rPr>
      <w:rFonts w:ascii="Antique Olive" w:hAnsi="Antique Olive" w:cs="Antique Olive"/>
      <w:b/>
      <w:bCs/>
      <w:color w:val="000000"/>
      <w:sz w:val="20"/>
      <w:szCs w:val="20"/>
      <w:lang w:val="es-ES" w:eastAsia="es-ES"/>
    </w:rPr>
  </w:style>
  <w:style w:type="character" w:customStyle="1" w:styleId="CarCar14">
    <w:name w:val="Car Car14"/>
    <w:uiPriority w:val="99"/>
    <w:locked/>
    <w:rsid w:val="00EE0C57"/>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EE0C57"/>
    <w:pPr>
      <w:spacing w:after="200" w:line="276" w:lineRule="auto"/>
      <w:ind w:left="720"/>
    </w:pPr>
    <w:rPr>
      <w:rFonts w:eastAsia="Times New Roman"/>
    </w:rPr>
  </w:style>
  <w:style w:type="paragraph" w:customStyle="1" w:styleId="Sinespaciado11">
    <w:name w:val="Sin espaciado11"/>
    <w:uiPriority w:val="99"/>
    <w:rsid w:val="00EE0C57"/>
    <w:pPr>
      <w:spacing w:after="0" w:line="240" w:lineRule="auto"/>
    </w:pPr>
    <w:rPr>
      <w:rFonts w:ascii="Calibri" w:eastAsia="Times New Roman" w:hAnsi="Calibri" w:cs="Calibri"/>
    </w:rPr>
  </w:style>
  <w:style w:type="paragraph" w:customStyle="1" w:styleId="CM42">
    <w:name w:val="CM42"/>
    <w:basedOn w:val="Normal"/>
    <w:next w:val="Normal"/>
    <w:uiPriority w:val="99"/>
    <w:rsid w:val="00EE0C57"/>
    <w:pPr>
      <w:widowControl w:val="0"/>
      <w:autoSpaceDE w:val="0"/>
      <w:autoSpaceDN w:val="0"/>
      <w:adjustRightInd w:val="0"/>
      <w:spacing w:after="0" w:line="240" w:lineRule="auto"/>
    </w:pPr>
    <w:rPr>
      <w:rFonts w:ascii="Tahoma" w:eastAsia="Times New Roman" w:hAnsi="Tahoma" w:cs="Tahoma"/>
      <w:sz w:val="24"/>
      <w:szCs w:val="24"/>
      <w:lang w:eastAsia="es-MX"/>
    </w:rPr>
  </w:style>
  <w:style w:type="paragraph" w:customStyle="1" w:styleId="CM4">
    <w:name w:val="CM4"/>
    <w:basedOn w:val="Default"/>
    <w:next w:val="Default"/>
    <w:uiPriority w:val="99"/>
    <w:rsid w:val="00EE0C57"/>
    <w:pPr>
      <w:widowControl w:val="0"/>
      <w:spacing w:line="238" w:lineRule="atLeast"/>
    </w:pPr>
    <w:rPr>
      <w:rFonts w:ascii="Tahoma" w:eastAsia="Times New Roman" w:hAnsi="Tahoma" w:cs="Tahoma"/>
      <w:color w:val="auto"/>
      <w:lang w:val="es-MX" w:eastAsia="es-MX"/>
    </w:rPr>
  </w:style>
  <w:style w:type="character" w:customStyle="1" w:styleId="TitleChar2">
    <w:name w:val="Title Char2"/>
    <w:uiPriority w:val="99"/>
    <w:locked/>
    <w:rsid w:val="00EE0C57"/>
    <w:rPr>
      <w:rFonts w:ascii="Arial" w:hAnsi="Arial" w:cs="Arial"/>
      <w:b/>
      <w:bCs/>
      <w:sz w:val="24"/>
      <w:szCs w:val="24"/>
      <w:lang w:val="en-US" w:eastAsia="es-MX"/>
    </w:rPr>
  </w:style>
  <w:style w:type="character" w:customStyle="1" w:styleId="TitleChar1">
    <w:name w:val="Title Char1"/>
    <w:uiPriority w:val="99"/>
    <w:locked/>
    <w:rsid w:val="00EE0C57"/>
    <w:rPr>
      <w:rFonts w:ascii="Cambria" w:hAnsi="Cambria" w:cs="Cambria"/>
      <w:b/>
      <w:bCs/>
      <w:kern w:val="28"/>
      <w:sz w:val="32"/>
      <w:szCs w:val="32"/>
      <w:lang w:val="es-ES" w:eastAsia="es-ES"/>
    </w:rPr>
  </w:style>
  <w:style w:type="paragraph" w:customStyle="1" w:styleId="CM45">
    <w:name w:val="CM45"/>
    <w:basedOn w:val="Default"/>
    <w:next w:val="Default"/>
    <w:uiPriority w:val="99"/>
    <w:rsid w:val="00EE0C57"/>
    <w:pPr>
      <w:widowControl w:val="0"/>
    </w:pPr>
    <w:rPr>
      <w:rFonts w:ascii="Tahoma" w:eastAsia="Times New Roman" w:hAnsi="Tahoma" w:cs="Tahoma"/>
      <w:color w:val="auto"/>
      <w:lang w:val="es-MX" w:eastAsia="es-MX"/>
    </w:rPr>
  </w:style>
  <w:style w:type="paragraph" w:customStyle="1" w:styleId="CM55">
    <w:name w:val="CM55"/>
    <w:basedOn w:val="Default"/>
    <w:next w:val="Default"/>
    <w:uiPriority w:val="99"/>
    <w:rsid w:val="00EE0C57"/>
    <w:pPr>
      <w:widowControl w:val="0"/>
    </w:pPr>
    <w:rPr>
      <w:rFonts w:ascii="Tahoma" w:eastAsia="Times New Roman" w:hAnsi="Tahoma" w:cs="Tahoma"/>
      <w:color w:val="auto"/>
      <w:lang w:val="es-MX" w:eastAsia="es-MX"/>
    </w:rPr>
  </w:style>
  <w:style w:type="paragraph" w:customStyle="1" w:styleId="CM39">
    <w:name w:val="CM39"/>
    <w:basedOn w:val="Default"/>
    <w:next w:val="Default"/>
    <w:uiPriority w:val="99"/>
    <w:rsid w:val="00EE0C57"/>
    <w:pPr>
      <w:widowControl w:val="0"/>
      <w:spacing w:line="326" w:lineRule="atLeast"/>
    </w:pPr>
    <w:rPr>
      <w:rFonts w:ascii="Tahoma" w:eastAsia="Times New Roman" w:hAnsi="Tahoma" w:cs="Tahoma"/>
      <w:color w:val="auto"/>
      <w:lang w:val="es-MX" w:eastAsia="es-MX"/>
    </w:rPr>
  </w:style>
  <w:style w:type="paragraph" w:customStyle="1" w:styleId="CM40">
    <w:name w:val="CM40"/>
    <w:basedOn w:val="Default"/>
    <w:next w:val="Default"/>
    <w:uiPriority w:val="99"/>
    <w:rsid w:val="00EE0C57"/>
    <w:pPr>
      <w:widowControl w:val="0"/>
      <w:spacing w:line="328" w:lineRule="atLeast"/>
    </w:pPr>
    <w:rPr>
      <w:rFonts w:ascii="Tahoma" w:eastAsia="Times New Roman" w:hAnsi="Tahoma" w:cs="Tahoma"/>
      <w:color w:val="auto"/>
      <w:lang w:val="es-MX" w:eastAsia="es-MX"/>
    </w:rPr>
  </w:style>
  <w:style w:type="paragraph" w:customStyle="1" w:styleId="Pa16">
    <w:name w:val="Pa16"/>
    <w:basedOn w:val="Normal"/>
    <w:next w:val="Normal"/>
    <w:uiPriority w:val="99"/>
    <w:rsid w:val="00EE0C57"/>
    <w:pPr>
      <w:widowControl w:val="0"/>
      <w:autoSpaceDE w:val="0"/>
      <w:autoSpaceDN w:val="0"/>
      <w:adjustRightInd w:val="0"/>
      <w:spacing w:after="0" w:line="181" w:lineRule="atLeast"/>
    </w:pPr>
    <w:rPr>
      <w:rFonts w:ascii="Tahoma" w:eastAsia="Times New Roman" w:hAnsi="Tahoma" w:cs="Tahoma"/>
      <w:sz w:val="24"/>
      <w:szCs w:val="24"/>
      <w:lang w:val="es-ES" w:eastAsia="es-ES"/>
    </w:rPr>
  </w:style>
  <w:style w:type="paragraph" w:customStyle="1" w:styleId="Prrafodelista4">
    <w:name w:val="Párrafo de lista4"/>
    <w:basedOn w:val="Normal"/>
    <w:uiPriority w:val="99"/>
    <w:rsid w:val="00EE0C57"/>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2">
    <w:name w:val="Normal2"/>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character" w:customStyle="1" w:styleId="TtuloCar1">
    <w:name w:val="Título Car1"/>
    <w:uiPriority w:val="99"/>
    <w:locked/>
    <w:rsid w:val="00EE0C57"/>
    <w:rPr>
      <w:rFonts w:ascii="Cambria" w:hAnsi="Cambria" w:cs="Cambria"/>
      <w:color w:val="auto"/>
      <w:spacing w:val="5"/>
      <w:kern w:val="28"/>
      <w:sz w:val="52"/>
      <w:szCs w:val="52"/>
      <w:lang w:eastAsia="en-US"/>
    </w:rPr>
  </w:style>
  <w:style w:type="paragraph" w:customStyle="1" w:styleId="Pa7">
    <w:name w:val="Pa7"/>
    <w:basedOn w:val="Normal"/>
    <w:next w:val="Normal"/>
    <w:uiPriority w:val="99"/>
    <w:rsid w:val="00EE0C57"/>
    <w:pPr>
      <w:widowControl w:val="0"/>
      <w:autoSpaceDE w:val="0"/>
      <w:autoSpaceDN w:val="0"/>
      <w:adjustRightInd w:val="0"/>
      <w:spacing w:after="100" w:line="181" w:lineRule="atLeast"/>
    </w:pPr>
    <w:rPr>
      <w:rFonts w:ascii="Tahoma" w:eastAsia="Times New Roman" w:hAnsi="Tahoma" w:cs="Tahoma"/>
      <w:sz w:val="24"/>
      <w:szCs w:val="24"/>
      <w:lang w:val="es-ES" w:eastAsia="es-ES"/>
    </w:rPr>
  </w:style>
  <w:style w:type="paragraph" w:customStyle="1" w:styleId="Pa15">
    <w:name w:val="Pa15"/>
    <w:basedOn w:val="Default"/>
    <w:next w:val="Default"/>
    <w:uiPriority w:val="99"/>
    <w:rsid w:val="00EE0C57"/>
    <w:pPr>
      <w:widowControl w:val="0"/>
      <w:spacing w:after="100" w:line="181" w:lineRule="atLeast"/>
    </w:pPr>
    <w:rPr>
      <w:rFonts w:ascii="Tahoma" w:eastAsia="Times New Roman" w:hAnsi="Tahoma" w:cs="Tahoma"/>
      <w:color w:val="auto"/>
      <w:lang w:eastAsia="es-ES"/>
    </w:rPr>
  </w:style>
  <w:style w:type="paragraph" w:customStyle="1" w:styleId="Prrafodelista41">
    <w:name w:val="Párrafo de lista41"/>
    <w:basedOn w:val="Normal"/>
    <w:uiPriority w:val="99"/>
    <w:rsid w:val="00EE0C57"/>
    <w:pPr>
      <w:spacing w:after="200" w:line="276" w:lineRule="auto"/>
      <w:ind w:left="720"/>
      <w:jc w:val="both"/>
    </w:pPr>
    <w:rPr>
      <w:rFonts w:eastAsia="Times New Roman"/>
      <w:lang w:val="es-ES"/>
    </w:rPr>
  </w:style>
  <w:style w:type="paragraph" w:customStyle="1" w:styleId="Sinespaciado2">
    <w:name w:val="Sin espaciado2"/>
    <w:link w:val="NoSpacingChar"/>
    <w:uiPriority w:val="99"/>
    <w:rsid w:val="00EE0C57"/>
    <w:rPr>
      <w:rFonts w:ascii="Calibri" w:eastAsia="Times New Roman" w:hAnsi="Calibri" w:cs="Calibri"/>
      <w:lang w:val="es-ES"/>
    </w:rPr>
  </w:style>
  <w:style w:type="character" w:customStyle="1" w:styleId="NoSpacingChar">
    <w:name w:val="No Spacing Char"/>
    <w:link w:val="Sinespaciado2"/>
    <w:uiPriority w:val="99"/>
    <w:locked/>
    <w:rsid w:val="00EE0C57"/>
    <w:rPr>
      <w:rFonts w:ascii="Calibri" w:eastAsia="Times New Roman" w:hAnsi="Calibri" w:cs="Calibri"/>
      <w:lang w:val="es-ES"/>
    </w:rPr>
  </w:style>
  <w:style w:type="paragraph" w:customStyle="1" w:styleId="Prrafodelista5">
    <w:name w:val="Párrafo de lista5"/>
    <w:basedOn w:val="Normal"/>
    <w:uiPriority w:val="99"/>
    <w:rsid w:val="00EE0C57"/>
    <w:pPr>
      <w:spacing w:after="200" w:line="276" w:lineRule="auto"/>
      <w:ind w:left="720"/>
    </w:pPr>
    <w:rPr>
      <w:rFonts w:eastAsia="Times New Roman"/>
    </w:rPr>
  </w:style>
  <w:style w:type="paragraph" w:customStyle="1" w:styleId="T">
    <w:name w:val="T"/>
    <w:basedOn w:val="Normal"/>
    <w:uiPriority w:val="99"/>
    <w:rsid w:val="00EE0C57"/>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sz w:val="18"/>
      <w:szCs w:val="18"/>
      <w:lang w:val="es-ES" w:eastAsia="es-ES"/>
    </w:rPr>
  </w:style>
  <w:style w:type="paragraph" w:customStyle="1" w:styleId="Pa9">
    <w:name w:val="Pa9"/>
    <w:basedOn w:val="Normal"/>
    <w:next w:val="Normal"/>
    <w:uiPriority w:val="99"/>
    <w:rsid w:val="00EE0C57"/>
    <w:pPr>
      <w:autoSpaceDE w:val="0"/>
      <w:autoSpaceDN w:val="0"/>
      <w:adjustRightInd w:val="0"/>
      <w:spacing w:after="100" w:line="201" w:lineRule="atLeast"/>
    </w:pPr>
    <w:rPr>
      <w:rFonts w:ascii="Trebuchet MS" w:eastAsia="Times New Roman" w:hAnsi="Trebuchet MS" w:cs="Trebuchet MS"/>
      <w:sz w:val="24"/>
      <w:szCs w:val="24"/>
      <w:lang w:val="es-ES"/>
    </w:rPr>
  </w:style>
  <w:style w:type="paragraph" w:customStyle="1" w:styleId="Pa10">
    <w:name w:val="Pa10"/>
    <w:basedOn w:val="Normal"/>
    <w:next w:val="Normal"/>
    <w:uiPriority w:val="99"/>
    <w:rsid w:val="00EE0C57"/>
    <w:pPr>
      <w:autoSpaceDE w:val="0"/>
      <w:autoSpaceDN w:val="0"/>
      <w:adjustRightInd w:val="0"/>
      <w:spacing w:after="100" w:line="181" w:lineRule="atLeast"/>
    </w:pPr>
    <w:rPr>
      <w:rFonts w:ascii="Trebuchet MS" w:eastAsia="Times New Roman" w:hAnsi="Trebuchet MS" w:cs="Trebuchet MS"/>
      <w:sz w:val="24"/>
      <w:szCs w:val="24"/>
      <w:lang w:val="es-ES"/>
    </w:rPr>
  </w:style>
  <w:style w:type="paragraph" w:customStyle="1" w:styleId="Pa12">
    <w:name w:val="Pa12"/>
    <w:basedOn w:val="Normal"/>
    <w:next w:val="Normal"/>
    <w:uiPriority w:val="99"/>
    <w:rsid w:val="00EE0C57"/>
    <w:pPr>
      <w:autoSpaceDE w:val="0"/>
      <w:autoSpaceDN w:val="0"/>
      <w:adjustRightInd w:val="0"/>
      <w:spacing w:after="0" w:line="201" w:lineRule="atLeast"/>
    </w:pPr>
    <w:rPr>
      <w:rFonts w:ascii="Trebuchet MS" w:eastAsia="Times New Roman" w:hAnsi="Trebuchet MS" w:cs="Trebuchet MS"/>
      <w:sz w:val="24"/>
      <w:szCs w:val="24"/>
      <w:lang w:val="es-ES"/>
    </w:rPr>
  </w:style>
  <w:style w:type="paragraph" w:customStyle="1" w:styleId="Pa17">
    <w:name w:val="Pa17"/>
    <w:basedOn w:val="Normal"/>
    <w:next w:val="Normal"/>
    <w:uiPriority w:val="99"/>
    <w:rsid w:val="00EE0C57"/>
    <w:pPr>
      <w:autoSpaceDE w:val="0"/>
      <w:autoSpaceDN w:val="0"/>
      <w:adjustRightInd w:val="0"/>
      <w:spacing w:after="0" w:line="181" w:lineRule="atLeast"/>
    </w:pPr>
    <w:rPr>
      <w:rFonts w:ascii="Trebuchet MS" w:eastAsia="Times New Roman" w:hAnsi="Trebuchet MS" w:cs="Trebuchet MS"/>
      <w:sz w:val="24"/>
      <w:szCs w:val="24"/>
      <w:lang w:val="es-ES"/>
    </w:rPr>
  </w:style>
  <w:style w:type="character" w:customStyle="1" w:styleId="A7">
    <w:name w:val="A7"/>
    <w:uiPriority w:val="99"/>
    <w:rsid w:val="00EE0C57"/>
    <w:rPr>
      <w:color w:val="000000"/>
    </w:rPr>
  </w:style>
  <w:style w:type="paragraph" w:customStyle="1" w:styleId="Pa8">
    <w:name w:val="Pa8"/>
    <w:basedOn w:val="Normal"/>
    <w:next w:val="Normal"/>
    <w:uiPriority w:val="99"/>
    <w:rsid w:val="00EE0C57"/>
    <w:pPr>
      <w:autoSpaceDE w:val="0"/>
      <w:autoSpaceDN w:val="0"/>
      <w:adjustRightInd w:val="0"/>
      <w:spacing w:after="0" w:line="201" w:lineRule="atLeast"/>
    </w:pPr>
    <w:rPr>
      <w:rFonts w:ascii="Frutiger 45 Light" w:eastAsia="Times New Roman" w:hAnsi="Frutiger 45 Light" w:cs="Frutiger 45 Light"/>
      <w:sz w:val="24"/>
      <w:szCs w:val="24"/>
      <w:lang w:val="es-PE"/>
    </w:rPr>
  </w:style>
  <w:style w:type="character" w:customStyle="1" w:styleId="CarCar24">
    <w:name w:val="Car Car24"/>
    <w:uiPriority w:val="99"/>
    <w:locked/>
    <w:rsid w:val="00EE0C57"/>
    <w:rPr>
      <w:rFonts w:ascii="Arial" w:hAnsi="Arial" w:cs="Arial"/>
      <w:b/>
      <w:bCs/>
      <w:kern w:val="32"/>
      <w:sz w:val="32"/>
      <w:szCs w:val="32"/>
      <w:lang w:eastAsia="es-MX"/>
    </w:rPr>
  </w:style>
  <w:style w:type="character" w:customStyle="1" w:styleId="CarCar23">
    <w:name w:val="Car Car23"/>
    <w:uiPriority w:val="99"/>
    <w:locked/>
    <w:rsid w:val="00EE0C57"/>
    <w:rPr>
      <w:rFonts w:ascii="Arial" w:hAnsi="Arial" w:cs="Arial"/>
      <w:sz w:val="28"/>
      <w:szCs w:val="28"/>
      <w:lang w:val="es-ES_tradnl"/>
    </w:rPr>
  </w:style>
  <w:style w:type="character" w:customStyle="1" w:styleId="MapadeldocumentoCar1">
    <w:name w:val="Mapa del documento Car1"/>
    <w:uiPriority w:val="99"/>
    <w:locked/>
    <w:rsid w:val="00EE0C57"/>
    <w:rPr>
      <w:rFonts w:ascii="Tahoma" w:hAnsi="Tahoma" w:cs="Tahoma"/>
      <w:sz w:val="16"/>
      <w:szCs w:val="16"/>
      <w:lang w:eastAsia="en-US"/>
    </w:rPr>
  </w:style>
  <w:style w:type="paragraph" w:customStyle="1" w:styleId="Textosinformato3">
    <w:name w:val="Texto sin formato3"/>
    <w:basedOn w:val="Normal"/>
    <w:uiPriority w:val="99"/>
    <w:rsid w:val="00EE0C57"/>
    <w:pPr>
      <w:spacing w:after="0" w:line="240" w:lineRule="auto"/>
    </w:pPr>
    <w:rPr>
      <w:rFonts w:ascii="Courier New" w:hAnsi="Courier New" w:cs="Courier New"/>
      <w:sz w:val="20"/>
      <w:szCs w:val="20"/>
      <w:lang w:val="es-ES" w:eastAsia="es-ES"/>
    </w:rPr>
  </w:style>
  <w:style w:type="paragraph" w:styleId="HTMLconformatoprevio">
    <w:name w:val="HTML Preformatted"/>
    <w:basedOn w:val="Normal"/>
    <w:link w:val="HTMLconformatoprevioCar"/>
    <w:uiPriority w:val="99"/>
    <w:rsid w:val="00EE0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E0C57"/>
    <w:rPr>
      <w:rFonts w:ascii="Courier New" w:eastAsia="Calibri" w:hAnsi="Courier New" w:cs="Courier New"/>
      <w:sz w:val="20"/>
      <w:szCs w:val="20"/>
      <w:lang w:eastAsia="es-MX"/>
    </w:rPr>
  </w:style>
  <w:style w:type="paragraph" w:styleId="Lista">
    <w:name w:val="List"/>
    <w:basedOn w:val="Normal"/>
    <w:uiPriority w:val="99"/>
    <w:rsid w:val="00EE0C57"/>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EE0C57"/>
    <w:pPr>
      <w:spacing w:after="0" w:line="240" w:lineRule="auto"/>
      <w:ind w:left="566" w:hanging="283"/>
    </w:pPr>
    <w:rPr>
      <w:rFonts w:ascii="Times New Roman" w:eastAsia="Times New Roman" w:hAnsi="Times New Roman" w:cs="Times New Roman"/>
      <w:sz w:val="24"/>
      <w:szCs w:val="24"/>
      <w:lang w:val="es-ES" w:eastAsia="es-ES"/>
    </w:rPr>
  </w:style>
  <w:style w:type="paragraph" w:styleId="Lista3">
    <w:name w:val="List 3"/>
    <w:basedOn w:val="Normal"/>
    <w:uiPriority w:val="99"/>
    <w:rsid w:val="00EE0C57"/>
    <w:pPr>
      <w:spacing w:after="0" w:line="240" w:lineRule="auto"/>
      <w:ind w:left="849"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EE0C57"/>
    <w:pPr>
      <w:spacing w:after="0" w:line="240" w:lineRule="auto"/>
      <w:ind w:left="1132"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EE0C57"/>
    <w:pPr>
      <w:spacing w:after="120" w:line="240" w:lineRule="auto"/>
      <w:ind w:left="283"/>
    </w:pPr>
    <w:rPr>
      <w:rFonts w:ascii="Times New Roman" w:eastAsia="Times New Roman" w:hAnsi="Times New Roman" w:cs="Times New Roman"/>
      <w:sz w:val="24"/>
      <w:szCs w:val="24"/>
      <w:lang w:val="es-ES" w:eastAsia="es-ES"/>
    </w:rPr>
  </w:style>
  <w:style w:type="paragraph" w:styleId="Continuarlista2">
    <w:name w:val="List Continue 2"/>
    <w:basedOn w:val="Normal"/>
    <w:uiPriority w:val="99"/>
    <w:rsid w:val="00EE0C57"/>
    <w:pPr>
      <w:spacing w:after="120" w:line="240" w:lineRule="auto"/>
      <w:ind w:left="566"/>
    </w:pPr>
    <w:rPr>
      <w:rFonts w:ascii="Times New Roman" w:eastAsia="Times New Roman" w:hAnsi="Times New Roman" w:cs="Times New Roman"/>
      <w:sz w:val="24"/>
      <w:szCs w:val="24"/>
      <w:lang w:val="es-ES" w:eastAsia="es-ES"/>
    </w:rPr>
  </w:style>
  <w:style w:type="paragraph" w:styleId="Continuarlista4">
    <w:name w:val="List Continue 4"/>
    <w:basedOn w:val="Normal"/>
    <w:uiPriority w:val="99"/>
    <w:rsid w:val="00EE0C57"/>
    <w:pPr>
      <w:spacing w:after="120" w:line="240" w:lineRule="auto"/>
      <w:ind w:left="1132"/>
    </w:pPr>
    <w:rPr>
      <w:rFonts w:ascii="Times New Roman" w:eastAsia="Times New Roman" w:hAnsi="Times New Roman" w:cs="Times New Roman"/>
      <w:sz w:val="24"/>
      <w:szCs w:val="24"/>
      <w:lang w:val="es-ES" w:eastAsia="es-ES"/>
    </w:rPr>
  </w:style>
  <w:style w:type="paragraph" w:customStyle="1" w:styleId="Sinespaciado5">
    <w:name w:val="Sin espaciado5"/>
    <w:uiPriority w:val="99"/>
    <w:rsid w:val="00EE0C57"/>
    <w:pPr>
      <w:spacing w:after="0" w:line="240" w:lineRule="auto"/>
      <w:jc w:val="both"/>
    </w:pPr>
    <w:rPr>
      <w:rFonts w:ascii="Calibri" w:eastAsia="Times New Roman" w:hAnsi="Calibri" w:cs="Calibri"/>
      <w:lang w:val="es-ES"/>
    </w:rPr>
  </w:style>
  <w:style w:type="paragraph" w:customStyle="1" w:styleId="L2">
    <w:name w:val="L2"/>
    <w:basedOn w:val="Normal"/>
    <w:uiPriority w:val="99"/>
    <w:rsid w:val="00EE0C57"/>
    <w:pPr>
      <w:spacing w:after="200" w:line="276" w:lineRule="auto"/>
      <w:jc w:val="both"/>
    </w:pPr>
    <w:rPr>
      <w:rFonts w:ascii="Adobe Caslon Pro SmBd" w:hAnsi="Adobe Caslon Pro SmBd" w:cs="Adobe Caslon Pro SmBd"/>
      <w:b/>
      <w:bCs/>
      <w:color w:val="626464"/>
    </w:rPr>
  </w:style>
  <w:style w:type="character" w:customStyle="1" w:styleId="CarCar4">
    <w:name w:val="Car Car4"/>
    <w:uiPriority w:val="99"/>
    <w:rsid w:val="00EE0C57"/>
    <w:rPr>
      <w:sz w:val="24"/>
      <w:szCs w:val="24"/>
    </w:rPr>
  </w:style>
  <w:style w:type="paragraph" w:customStyle="1" w:styleId="Pa6">
    <w:name w:val="Pa6"/>
    <w:basedOn w:val="Default"/>
    <w:next w:val="Default"/>
    <w:uiPriority w:val="99"/>
    <w:rsid w:val="00EE0C57"/>
    <w:pPr>
      <w:spacing w:line="201" w:lineRule="atLeast"/>
    </w:pPr>
    <w:rPr>
      <w:rFonts w:ascii="Humnst777 BT" w:hAnsi="Humnst777 BT" w:cs="Humnst777 BT"/>
      <w:color w:val="auto"/>
      <w:lang w:val="es-MX"/>
    </w:rPr>
  </w:style>
  <w:style w:type="paragraph" w:customStyle="1" w:styleId="Pa23">
    <w:name w:val="Pa23"/>
    <w:basedOn w:val="Default"/>
    <w:next w:val="Default"/>
    <w:uiPriority w:val="99"/>
    <w:rsid w:val="00EE0C57"/>
    <w:pPr>
      <w:spacing w:line="181" w:lineRule="atLeast"/>
    </w:pPr>
    <w:rPr>
      <w:rFonts w:ascii="Humnst777 BT" w:hAnsi="Humnst777 BT" w:cs="Humnst777 BT"/>
      <w:color w:val="auto"/>
      <w:lang w:val="es-MX"/>
    </w:rPr>
  </w:style>
  <w:style w:type="paragraph" w:customStyle="1" w:styleId="Pa20">
    <w:name w:val="Pa20"/>
    <w:basedOn w:val="Default"/>
    <w:next w:val="Default"/>
    <w:uiPriority w:val="99"/>
    <w:rsid w:val="00EE0C57"/>
    <w:pPr>
      <w:spacing w:after="100" w:line="181" w:lineRule="atLeast"/>
    </w:pPr>
    <w:rPr>
      <w:rFonts w:ascii="Frutiger 55 Roman" w:eastAsia="Times New Roman" w:hAnsi="Frutiger 55 Roman" w:cs="Frutiger 55 Roman"/>
      <w:color w:val="auto"/>
      <w:lang w:eastAsia="es-ES"/>
    </w:rPr>
  </w:style>
  <w:style w:type="paragraph" w:customStyle="1" w:styleId="xl63">
    <w:name w:val="xl63"/>
    <w:basedOn w:val="Normal"/>
    <w:uiPriority w:val="99"/>
    <w:rsid w:val="00EE0C57"/>
    <w:pPr>
      <w:spacing w:before="100" w:beforeAutospacing="1" w:after="100" w:afterAutospacing="1" w:line="240" w:lineRule="auto"/>
    </w:pPr>
    <w:rPr>
      <w:rFonts w:ascii="Arial" w:eastAsia="Times New Roman" w:hAnsi="Arial" w:cs="Arial"/>
      <w:sz w:val="20"/>
      <w:szCs w:val="20"/>
      <w:lang w:eastAsia="es-MX"/>
    </w:rPr>
  </w:style>
  <w:style w:type="paragraph" w:customStyle="1" w:styleId="xl64">
    <w:name w:val="xl64"/>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5">
    <w:name w:val="xl65"/>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6">
    <w:name w:val="xl66"/>
    <w:basedOn w:val="Normal"/>
    <w:uiPriority w:val="99"/>
    <w:rsid w:val="00EE0C57"/>
    <w:pP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68">
    <w:name w:val="xl68"/>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0">
    <w:name w:val="xl70"/>
    <w:basedOn w:val="Normal"/>
    <w:uiPriority w:val="99"/>
    <w:rsid w:val="00EE0C57"/>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uiPriority w:val="99"/>
    <w:rsid w:val="00EE0C57"/>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69">
    <w:name w:val="xl69"/>
    <w:basedOn w:val="Normal"/>
    <w:uiPriority w:val="99"/>
    <w:rsid w:val="00EE0C57"/>
    <w:pPr>
      <w:pBdr>
        <w:top w:val="single" w:sz="8"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uiPriority w:val="99"/>
    <w:rsid w:val="00EE0C57"/>
    <w:pPr>
      <w:spacing w:before="100" w:beforeAutospacing="1" w:after="100" w:afterAutospacing="1" w:line="240" w:lineRule="auto"/>
      <w:jc w:val="both"/>
    </w:pPr>
    <w:rPr>
      <w:rFonts w:ascii="Arial" w:eastAsia="Times New Roman" w:hAnsi="Arial" w:cs="Arial"/>
      <w:sz w:val="18"/>
      <w:szCs w:val="18"/>
      <w:lang w:eastAsia="es-MX"/>
    </w:rPr>
  </w:style>
  <w:style w:type="paragraph" w:customStyle="1" w:styleId="xl72">
    <w:name w:val="xl72"/>
    <w:basedOn w:val="Normal"/>
    <w:uiPriority w:val="99"/>
    <w:rsid w:val="00EE0C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73">
    <w:name w:val="xl73"/>
    <w:basedOn w:val="Normal"/>
    <w:uiPriority w:val="99"/>
    <w:rsid w:val="00EE0C5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4">
    <w:name w:val="xl94"/>
    <w:basedOn w:val="Normal"/>
    <w:uiPriority w:val="99"/>
    <w:rsid w:val="00EE0C57"/>
    <w:pPr>
      <w:spacing w:before="100" w:after="100" w:line="240" w:lineRule="auto"/>
      <w:jc w:val="both"/>
    </w:pPr>
    <w:rPr>
      <w:rFonts w:ascii="Tahoma" w:hAnsi="Tahoma" w:cs="Tahoma"/>
      <w:b/>
      <w:bCs/>
      <w:sz w:val="24"/>
      <w:szCs w:val="24"/>
      <w:lang w:val="es-ES" w:eastAsia="es-ES"/>
    </w:rPr>
  </w:style>
  <w:style w:type="paragraph" w:customStyle="1" w:styleId="Ttulo3Inciso">
    <w:name w:val="Título 3.Inciso"/>
    <w:basedOn w:val="Normal"/>
    <w:uiPriority w:val="99"/>
    <w:rsid w:val="00EE0C57"/>
    <w:pPr>
      <w:spacing w:before="60" w:after="0" w:line="240" w:lineRule="auto"/>
      <w:jc w:val="both"/>
      <w:outlineLvl w:val="2"/>
    </w:pPr>
    <w:rPr>
      <w:rFonts w:ascii="Arial" w:eastAsia="Times New Roman" w:hAnsi="Arial" w:cs="Arial"/>
      <w:kern w:val="22"/>
      <w:sz w:val="24"/>
      <w:szCs w:val="24"/>
      <w:lang w:val="es-ES_tradnl" w:eastAsia="es-ES"/>
    </w:rPr>
  </w:style>
  <w:style w:type="character" w:customStyle="1" w:styleId="TextocomentarioCar1">
    <w:name w:val="Texto comentario Car1"/>
    <w:aliases w:val="Car1 Car1"/>
    <w:uiPriority w:val="99"/>
    <w:semiHidden/>
    <w:rsid w:val="00EE0C57"/>
    <w:rPr>
      <w:sz w:val="20"/>
      <w:szCs w:val="20"/>
    </w:rPr>
  </w:style>
  <w:style w:type="paragraph" w:styleId="Subttulo">
    <w:name w:val="Subtitle"/>
    <w:basedOn w:val="Normal"/>
    <w:next w:val="Normal"/>
    <w:link w:val="SubttuloCar"/>
    <w:uiPriority w:val="99"/>
    <w:qFormat/>
    <w:rsid w:val="00EE0C57"/>
    <w:pPr>
      <w:spacing w:after="60" w:line="240" w:lineRule="auto"/>
      <w:jc w:val="center"/>
      <w:outlineLvl w:val="1"/>
    </w:pPr>
    <w:rPr>
      <w:rFonts w:ascii="Cambria" w:eastAsia="Times New Roman" w:hAnsi="Cambria" w:cs="Cambria"/>
      <w:sz w:val="24"/>
      <w:szCs w:val="24"/>
      <w:lang w:val="es-ES" w:eastAsia="es-ES"/>
    </w:rPr>
  </w:style>
  <w:style w:type="character" w:customStyle="1" w:styleId="SubttuloCar">
    <w:name w:val="Subtítulo Car"/>
    <w:basedOn w:val="Fuentedeprrafopredeter"/>
    <w:link w:val="Subttulo"/>
    <w:uiPriority w:val="99"/>
    <w:rsid w:val="00EE0C57"/>
    <w:rPr>
      <w:rFonts w:ascii="Cambria" w:eastAsia="Times New Roman" w:hAnsi="Cambria" w:cs="Cambria"/>
      <w:sz w:val="24"/>
      <w:szCs w:val="24"/>
      <w:lang w:val="es-ES" w:eastAsia="es-ES"/>
    </w:rPr>
  </w:style>
  <w:style w:type="character" w:customStyle="1" w:styleId="TextosinformatoCar1">
    <w:name w:val="Texto sin formato Car1"/>
    <w:aliases w:val="Car Car1"/>
    <w:uiPriority w:val="99"/>
    <w:rsid w:val="00EE0C57"/>
    <w:rPr>
      <w:rFonts w:ascii="Consolas" w:hAnsi="Consolas" w:cs="Consolas"/>
      <w:sz w:val="21"/>
      <w:szCs w:val="21"/>
    </w:rPr>
  </w:style>
  <w:style w:type="paragraph" w:customStyle="1" w:styleId="Normal3">
    <w:name w:val="Normal3"/>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Pa5">
    <w:name w:val="Pa5"/>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Pa14">
    <w:name w:val="Pa14"/>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Pa2">
    <w:name w:val="Pa2"/>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Estilo">
    <w:name w:val="Estilo"/>
    <w:link w:val="EstiloCar"/>
    <w:uiPriority w:val="99"/>
    <w:rsid w:val="00EE0C57"/>
    <w:pPr>
      <w:widowControl w:val="0"/>
      <w:autoSpaceDE w:val="0"/>
      <w:autoSpaceDN w:val="0"/>
      <w:adjustRightInd w:val="0"/>
      <w:spacing w:after="0" w:line="240" w:lineRule="auto"/>
    </w:pPr>
    <w:rPr>
      <w:rFonts w:ascii="Arial" w:eastAsia="Calibri" w:hAnsi="Arial" w:cs="Arial"/>
      <w:sz w:val="24"/>
      <w:szCs w:val="24"/>
      <w:lang w:val="es-ES" w:eastAsia="es-ES"/>
    </w:rPr>
  </w:style>
  <w:style w:type="paragraph" w:customStyle="1" w:styleId="Prrafodelista12">
    <w:name w:val="Párrafo de lista12"/>
    <w:basedOn w:val="Normal"/>
    <w:uiPriority w:val="99"/>
    <w:rsid w:val="00EE0C57"/>
    <w:pPr>
      <w:spacing w:after="0" w:line="240" w:lineRule="auto"/>
      <w:ind w:left="720"/>
    </w:pPr>
    <w:rPr>
      <w:rFonts w:ascii="Times New Roman" w:eastAsia="Times New Roman" w:hAnsi="Times New Roman" w:cs="Times New Roman"/>
      <w:sz w:val="24"/>
      <w:szCs w:val="24"/>
      <w:lang w:val="es-ES" w:eastAsia="es-ES"/>
    </w:rPr>
  </w:style>
  <w:style w:type="paragraph" w:customStyle="1" w:styleId="Sinespaciado22">
    <w:name w:val="Sin espaciado22"/>
    <w:uiPriority w:val="99"/>
    <w:rsid w:val="00EE0C57"/>
    <w:pPr>
      <w:spacing w:after="0" w:line="240" w:lineRule="auto"/>
    </w:pPr>
    <w:rPr>
      <w:rFonts w:ascii="Calibri" w:eastAsia="Calibri" w:hAnsi="Calibri" w:cs="Calibri"/>
    </w:rPr>
  </w:style>
  <w:style w:type="paragraph" w:customStyle="1" w:styleId="Sinespaciado21">
    <w:name w:val="Sin espaciado21"/>
    <w:uiPriority w:val="99"/>
    <w:rsid w:val="00EE0C57"/>
    <w:pPr>
      <w:spacing w:after="0" w:line="240" w:lineRule="auto"/>
    </w:pPr>
    <w:rPr>
      <w:rFonts w:ascii="Calibri" w:eastAsia="Calibri" w:hAnsi="Calibri" w:cs="Calibri"/>
    </w:rPr>
  </w:style>
  <w:style w:type="paragraph" w:customStyle="1" w:styleId="Pa32">
    <w:name w:val="Pa32"/>
    <w:basedOn w:val="Default"/>
    <w:next w:val="Default"/>
    <w:uiPriority w:val="99"/>
    <w:rsid w:val="00EE0C57"/>
    <w:pPr>
      <w:spacing w:line="241" w:lineRule="atLeast"/>
    </w:pPr>
    <w:rPr>
      <w:rFonts w:ascii="Avenir Next" w:eastAsia="Times New Roman" w:hAnsi="Avenir Next" w:cs="Avenir Next"/>
      <w:color w:val="auto"/>
      <w:lang w:eastAsia="es-ES"/>
    </w:rPr>
  </w:style>
  <w:style w:type="character" w:customStyle="1" w:styleId="CarCar2">
    <w:name w:val="Car Car2"/>
    <w:uiPriority w:val="99"/>
    <w:rsid w:val="00EE0C57"/>
    <w:rPr>
      <w:rFonts w:ascii="Courier New" w:hAnsi="Courier New" w:cs="Courier New"/>
      <w:snapToGrid w:val="0"/>
      <w:sz w:val="20"/>
      <w:szCs w:val="20"/>
      <w:lang w:val="es-ES" w:eastAsia="es-ES"/>
    </w:rPr>
  </w:style>
  <w:style w:type="character" w:customStyle="1" w:styleId="CarCar21">
    <w:name w:val="Car Car21"/>
    <w:uiPriority w:val="99"/>
    <w:rsid w:val="00EE0C57"/>
    <w:rPr>
      <w:rFonts w:ascii="Courier New" w:hAnsi="Courier New" w:cs="Courier New"/>
      <w:snapToGrid w:val="0"/>
      <w:sz w:val="20"/>
      <w:szCs w:val="20"/>
      <w:lang w:val="es-ES" w:eastAsia="es-ES"/>
    </w:rPr>
  </w:style>
  <w:style w:type="character" w:customStyle="1" w:styleId="A5">
    <w:name w:val="A5"/>
    <w:uiPriority w:val="99"/>
    <w:rsid w:val="00EE0C57"/>
    <w:rPr>
      <w:rFonts w:ascii="Avenir Next" w:hAnsi="Avenir Next" w:cs="Avenir Next"/>
      <w:color w:val="000000"/>
      <w:sz w:val="16"/>
      <w:szCs w:val="16"/>
    </w:rPr>
  </w:style>
  <w:style w:type="paragraph" w:styleId="Epgrafe">
    <w:name w:val="caption"/>
    <w:basedOn w:val="Normal"/>
    <w:next w:val="Normal"/>
    <w:uiPriority w:val="99"/>
    <w:qFormat/>
    <w:rsid w:val="00EE0C57"/>
    <w:pPr>
      <w:spacing w:after="0" w:line="240" w:lineRule="auto"/>
    </w:pPr>
    <w:rPr>
      <w:rFonts w:ascii="Times New Roman" w:eastAsia="Times New Roman" w:hAnsi="Times New Roman" w:cs="Times New Roman"/>
      <w:b/>
      <w:bCs/>
      <w:sz w:val="20"/>
      <w:szCs w:val="20"/>
      <w:lang w:val="es-ES" w:eastAsia="es-ES"/>
    </w:rPr>
  </w:style>
  <w:style w:type="character" w:customStyle="1" w:styleId="BalloonTextChar1">
    <w:name w:val="Balloon Text Char1"/>
    <w:uiPriority w:val="99"/>
    <w:semiHidden/>
    <w:locked/>
    <w:rsid w:val="00EE0C57"/>
    <w:rPr>
      <w:rFonts w:ascii="Times New Roman" w:hAnsi="Times New Roman" w:cs="Times New Roman"/>
      <w:sz w:val="2"/>
      <w:szCs w:val="2"/>
      <w:lang w:val="es-ES" w:eastAsia="es-ES"/>
    </w:rPr>
  </w:style>
  <w:style w:type="character" w:customStyle="1" w:styleId="CommentTextChar1">
    <w:name w:val="Comment Text Char1"/>
    <w:aliases w:val="Car1 Char2,Car11 Char3,Car1 Char21"/>
    <w:uiPriority w:val="99"/>
    <w:semiHidden/>
    <w:rsid w:val="00EE0C57"/>
    <w:rPr>
      <w:sz w:val="20"/>
      <w:szCs w:val="20"/>
      <w:lang w:val="es-ES" w:eastAsia="en-US"/>
    </w:rPr>
  </w:style>
  <w:style w:type="character" w:styleId="Refdecomentario">
    <w:name w:val="annotation reference"/>
    <w:uiPriority w:val="99"/>
    <w:semiHidden/>
    <w:rsid w:val="00EE0C57"/>
    <w:rPr>
      <w:sz w:val="16"/>
      <w:szCs w:val="16"/>
    </w:rPr>
  </w:style>
  <w:style w:type="character" w:customStyle="1" w:styleId="FootnoteTextChar1">
    <w:name w:val="Footnote Text Char1"/>
    <w:uiPriority w:val="99"/>
    <w:semiHidden/>
    <w:rsid w:val="00EE0C57"/>
    <w:rPr>
      <w:sz w:val="20"/>
      <w:szCs w:val="20"/>
      <w:lang w:val="es-ES" w:eastAsia="en-US"/>
    </w:rPr>
  </w:style>
  <w:style w:type="table" w:customStyle="1" w:styleId="Sombreadomedio2-nfasis51">
    <w:name w:val="Sombreado medio 2 - Énfasis 5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EE0C57"/>
    <w:pPr>
      <w:spacing w:after="0" w:line="240" w:lineRule="auto"/>
    </w:pPr>
    <w:rPr>
      <w:rFonts w:ascii="Calibri" w:eastAsia="Times New Roman"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EE0C57"/>
    <w:pPr>
      <w:spacing w:after="0" w:line="240" w:lineRule="auto"/>
    </w:pPr>
    <w:rPr>
      <w:rFonts w:ascii="Calibri" w:eastAsia="Times New Roman" w:hAnsi="Calibri" w:cs="Calibri"/>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EE0C57"/>
    <w:pPr>
      <w:spacing w:after="0" w:line="240" w:lineRule="auto"/>
    </w:pPr>
    <w:rPr>
      <w:rFonts w:ascii="Calibri" w:eastAsia="Times New Roman" w:hAnsi="Calibri" w:cs="Calibri"/>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styleId="Refdenotaalpie">
    <w:name w:val="footnote reference"/>
    <w:uiPriority w:val="99"/>
    <w:semiHidden/>
    <w:rsid w:val="00EE0C57"/>
    <w:rPr>
      <w:vertAlign w:val="superscript"/>
    </w:rPr>
  </w:style>
  <w:style w:type="table" w:styleId="Tablaclsica3">
    <w:name w:val="Table Classic 3"/>
    <w:basedOn w:val="Tablanormal"/>
    <w:uiPriority w:val="99"/>
    <w:rsid w:val="00EE0C57"/>
    <w:pPr>
      <w:spacing w:after="0" w:line="240" w:lineRule="auto"/>
    </w:pPr>
    <w:rPr>
      <w:rFonts w:ascii="Calibri" w:eastAsia="Times New Roman" w:hAnsi="Calibri" w:cs="Calibri"/>
      <w:sz w:val="20"/>
      <w:szCs w:val="20"/>
      <w:lang w:eastAsia="es-E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Borders>
        <w:top w:val="single" w:sz="12" w:space="0" w:color="000000"/>
        <w:bottom w:val="single" w:sz="6" w:space="0" w:color="000000"/>
      </w:tcBorders>
      <w:shd w:val="solid" w:color="C0C0C0" w:fill="FFFFFF"/>
    </w:tcPr>
  </w:style>
  <w:style w:type="paragraph" w:customStyle="1" w:styleId="Revisin1">
    <w:name w:val="Revisión1"/>
    <w:hidden/>
    <w:uiPriority w:val="99"/>
    <w:rsid w:val="00EE0C57"/>
    <w:pPr>
      <w:spacing w:after="0" w:line="240" w:lineRule="auto"/>
    </w:pPr>
    <w:rPr>
      <w:rFonts w:ascii="Calibri" w:eastAsia="Times New Roman" w:hAnsi="Calibri" w:cs="Calibri"/>
      <w:sz w:val="24"/>
      <w:szCs w:val="24"/>
      <w:lang w:val="es-ES" w:eastAsia="es-ES"/>
    </w:rPr>
  </w:style>
  <w:style w:type="table" w:styleId="Tablabsica2">
    <w:name w:val="Table Simple 2"/>
    <w:basedOn w:val="Tablanormal"/>
    <w:uiPriority w:val="99"/>
    <w:rsid w:val="00EE0C57"/>
    <w:pPr>
      <w:spacing w:after="0" w:line="240" w:lineRule="auto"/>
    </w:pPr>
    <w:rPr>
      <w:rFonts w:ascii="Calibri" w:eastAsia="Times New Roman" w:hAnsi="Calibri" w:cs="Calibri"/>
      <w:sz w:val="20"/>
      <w:szCs w:val="20"/>
      <w:lang w:eastAsia="es-ES"/>
    </w:rPr>
    <w:tblPr>
      <w:tblInd w:w="0" w:type="dxa"/>
      <w:tblCellMar>
        <w:top w:w="0" w:type="dxa"/>
        <w:left w:w="108" w:type="dxa"/>
        <w:bottom w:w="0" w:type="dxa"/>
        <w:right w:w="108" w:type="dxa"/>
      </w:tblCellMar>
    </w:tblPr>
    <w:tcPr>
      <w:tcBorders>
        <w:bottom w:val="single" w:sz="12" w:space="0" w:color="000000"/>
        <w:right w:val="single" w:sz="12" w:space="0" w:color="000000"/>
      </w:tcBorders>
    </w:tcPr>
  </w:style>
  <w:style w:type="table" w:styleId="Tablaconcolumnas1">
    <w:name w:val="Table Columns 1"/>
    <w:basedOn w:val="Tablanormal"/>
    <w:uiPriority w:val="99"/>
    <w:rsid w:val="00EE0C57"/>
    <w:pPr>
      <w:spacing w:after="0" w:line="240" w:lineRule="auto"/>
    </w:pPr>
    <w:rPr>
      <w:rFonts w:ascii="Calibri" w:eastAsia="Times New Roman" w:hAnsi="Calibri" w:cs="Calibri"/>
      <w:sz w:val="20"/>
      <w:szCs w:val="20"/>
      <w:lang w:eastAsia="es-E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Borders>
        <w:bottom w:val="double" w:sz="6" w:space="0" w:color="000000"/>
      </w:tcBorders>
      <w:shd w:val="pct25" w:color="FFFF00" w:fill="FFFFFF"/>
    </w:tcPr>
  </w:style>
  <w:style w:type="table" w:styleId="Tablaconcolumnas4">
    <w:name w:val="Table Columns 4"/>
    <w:basedOn w:val="Tablanormal"/>
    <w:uiPriority w:val="99"/>
    <w:rsid w:val="00EE0C57"/>
    <w:pPr>
      <w:spacing w:after="0" w:line="240" w:lineRule="auto"/>
    </w:pPr>
    <w:rPr>
      <w:rFonts w:ascii="Calibri" w:eastAsia="Times New Roman" w:hAnsi="Calibri" w:cs="Calibri"/>
      <w:sz w:val="20"/>
      <w:szCs w:val="20"/>
      <w:lang w:eastAsia="es-ES"/>
    </w:rPr>
    <w:tblPr>
      <w:tblStyleColBandSize w:val="1"/>
      <w:tblInd w:w="0" w:type="dxa"/>
      <w:tblCellMar>
        <w:top w:w="0" w:type="dxa"/>
        <w:left w:w="108" w:type="dxa"/>
        <w:bottom w:w="0" w:type="dxa"/>
        <w:right w:w="108" w:type="dxa"/>
      </w:tblCellMar>
    </w:tblPr>
    <w:tcPr>
      <w:shd w:val="solid" w:color="000000" w:fill="FFFFFF"/>
    </w:tcPr>
  </w:style>
  <w:style w:type="table" w:styleId="Tablaconefectos3D3">
    <w:name w:val="Table 3D effects 3"/>
    <w:basedOn w:val="Tablanormal"/>
    <w:uiPriority w:val="99"/>
    <w:rsid w:val="00EE0C57"/>
    <w:pPr>
      <w:spacing w:after="0" w:line="240" w:lineRule="auto"/>
    </w:pPr>
    <w:rPr>
      <w:rFonts w:ascii="Calibri" w:eastAsia="Times New Roman" w:hAnsi="Calibri" w:cs="Calibri"/>
      <w:sz w:val="20"/>
      <w:szCs w:val="20"/>
      <w:lang w:eastAsia="es-ES"/>
    </w:rPr>
    <w:tblPr>
      <w:tblStyleRowBandSize w:val="1"/>
      <w:tblStyleColBandSize w:val="1"/>
      <w:tblInd w:w="0" w:type="dxa"/>
      <w:tblCellMar>
        <w:top w:w="0" w:type="dxa"/>
        <w:left w:w="108" w:type="dxa"/>
        <w:bottom w:w="0" w:type="dxa"/>
        <w:right w:w="108" w:type="dxa"/>
      </w:tblCellMar>
    </w:tblPr>
    <w:tcPr>
      <w:tcBorders>
        <w:right w:val="single" w:sz="6" w:space="0" w:color="808080"/>
      </w:tcBorders>
      <w:shd w:val="pct50" w:color="C0C0C0" w:fill="FFFFFF"/>
    </w:tcPr>
  </w:style>
  <w:style w:type="table" w:styleId="Tablaconlista3">
    <w:name w:val="Table List 3"/>
    <w:basedOn w:val="Tablanormal"/>
    <w:uiPriority w:val="99"/>
    <w:rsid w:val="00EE0C57"/>
    <w:pPr>
      <w:spacing w:after="0" w:line="240" w:lineRule="auto"/>
    </w:pPr>
    <w:rPr>
      <w:rFonts w:ascii="Calibri" w:eastAsia="Times New Roman" w:hAnsi="Calibri" w:cs="Calibri"/>
      <w:sz w:val="20"/>
      <w:szCs w:val="20"/>
      <w:lang w:eastAsia="es-E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tcBorders>
        <w:top w:val="single" w:sz="12" w:space="0" w:color="000000"/>
        <w:bottom w:val="single" w:sz="12" w:space="0" w:color="000000"/>
      </w:tcBorders>
    </w:tcPr>
  </w:style>
  <w:style w:type="paragraph" w:customStyle="1" w:styleId="Revisin11">
    <w:name w:val="Revisión11"/>
    <w:hidden/>
    <w:uiPriority w:val="99"/>
    <w:semiHidden/>
    <w:rsid w:val="00EE0C57"/>
    <w:pPr>
      <w:spacing w:after="0" w:line="240" w:lineRule="auto"/>
    </w:pPr>
    <w:rPr>
      <w:rFonts w:ascii="Times New Roman" w:eastAsia="Times New Roman" w:hAnsi="Times New Roman" w:cs="Times New Roman"/>
      <w:sz w:val="24"/>
      <w:szCs w:val="24"/>
      <w:lang w:val="es-ES" w:eastAsia="es-ES"/>
    </w:rPr>
  </w:style>
  <w:style w:type="table" w:customStyle="1" w:styleId="Listamedia21">
    <w:name w:val="Lista media 21"/>
    <w:uiPriority w:val="99"/>
    <w:rsid w:val="00EE0C57"/>
    <w:pPr>
      <w:spacing w:after="0" w:line="240" w:lineRule="auto"/>
    </w:pPr>
    <w:rPr>
      <w:rFonts w:ascii="Cambria" w:eastAsia="Times New Roman" w:hAnsi="Cambria" w:cs="Cambria"/>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EE0C57"/>
    <w:pPr>
      <w:spacing w:after="0" w:line="240" w:lineRule="auto"/>
    </w:pPr>
    <w:rPr>
      <w:rFonts w:ascii="Calibri" w:eastAsia="Times New Roman" w:hAnsi="Calibri" w:cs="Calibri"/>
      <w:color w:val="000000"/>
      <w:sz w:val="20"/>
      <w:szCs w:val="20"/>
      <w:lang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hidden/>
    <w:uiPriority w:val="99"/>
    <w:semiHidden/>
    <w:rsid w:val="00EE0C57"/>
    <w:pPr>
      <w:spacing w:after="0" w:line="240" w:lineRule="auto"/>
    </w:pPr>
    <w:rPr>
      <w:rFonts w:ascii="Calibri" w:eastAsia="Times New Roman" w:hAnsi="Calibri" w:cs="Calibri"/>
      <w:sz w:val="24"/>
      <w:szCs w:val="24"/>
      <w:lang w:val="es-ES" w:eastAsia="es-ES"/>
    </w:rPr>
  </w:style>
  <w:style w:type="paragraph" w:customStyle="1" w:styleId="Body1">
    <w:name w:val="Body 1"/>
    <w:uiPriority w:val="99"/>
    <w:rsid w:val="00EE0C57"/>
    <w:pPr>
      <w:jc w:val="both"/>
      <w:outlineLvl w:val="0"/>
    </w:pPr>
    <w:rPr>
      <w:rFonts w:ascii="Helvetica" w:eastAsia="Arial Unicode MS" w:hAnsi="Helvetica" w:cs="Helvetica"/>
      <w:color w:val="000000"/>
      <w:u w:color="000000"/>
      <w:lang w:eastAsia="es-MX"/>
    </w:rPr>
  </w:style>
  <w:style w:type="paragraph" w:customStyle="1" w:styleId="Pa13">
    <w:name w:val="Pa13"/>
    <w:basedOn w:val="Normal"/>
    <w:next w:val="Normal"/>
    <w:uiPriority w:val="99"/>
    <w:rsid w:val="00EE0C57"/>
    <w:pPr>
      <w:autoSpaceDE w:val="0"/>
      <w:autoSpaceDN w:val="0"/>
      <w:adjustRightInd w:val="0"/>
      <w:spacing w:after="0" w:line="181" w:lineRule="atLeast"/>
    </w:pPr>
    <w:rPr>
      <w:rFonts w:ascii="Frutiger 55 Roman" w:eastAsia="Times New Roman" w:hAnsi="Frutiger 55 Roman" w:cs="Frutiger 55 Roman"/>
      <w:sz w:val="24"/>
      <w:szCs w:val="24"/>
      <w:lang w:eastAsia="es-MX"/>
    </w:rPr>
  </w:style>
  <w:style w:type="character" w:customStyle="1" w:styleId="EstiloCar">
    <w:name w:val="Estilo Car"/>
    <w:link w:val="Estilo"/>
    <w:uiPriority w:val="99"/>
    <w:locked/>
    <w:rsid w:val="00EE0C57"/>
    <w:rPr>
      <w:rFonts w:ascii="Arial" w:eastAsia="Calibri" w:hAnsi="Arial" w:cs="Arial"/>
      <w:sz w:val="24"/>
      <w:szCs w:val="24"/>
      <w:lang w:val="es-ES" w:eastAsia="es-ES"/>
    </w:rPr>
  </w:style>
  <w:style w:type="paragraph" w:customStyle="1" w:styleId="Sinespaciado3">
    <w:name w:val="Sin espaciado3"/>
    <w:uiPriority w:val="99"/>
    <w:rsid w:val="00EE0C57"/>
    <w:pPr>
      <w:spacing w:after="0" w:line="240" w:lineRule="auto"/>
    </w:pPr>
    <w:rPr>
      <w:rFonts w:ascii="Calibri" w:eastAsia="Times New Roman" w:hAnsi="Calibri" w:cs="Calibri"/>
      <w:lang w:val="es-ES"/>
    </w:rPr>
  </w:style>
  <w:style w:type="character" w:customStyle="1" w:styleId="PrrafodelistaCar1">
    <w:name w:val="Párrafo de lista Car1"/>
    <w:uiPriority w:val="99"/>
    <w:locked/>
    <w:rsid w:val="00EE0C57"/>
    <w:rPr>
      <w:rFonts w:ascii="Calibri" w:hAnsi="Calibri" w:cs="Calibri"/>
      <w:sz w:val="22"/>
      <w:szCs w:val="22"/>
      <w:lang w:val="es-MX" w:eastAsia="en-US"/>
    </w:rPr>
  </w:style>
  <w:style w:type="character" w:customStyle="1" w:styleId="TtuloCar2">
    <w:name w:val="Título Car2"/>
    <w:basedOn w:val="Fuentedeprrafopredeter"/>
    <w:rsid w:val="00EE0C57"/>
    <w:rPr>
      <w:rFonts w:asciiTheme="majorHAnsi" w:eastAsiaTheme="majorEastAsia" w:hAnsiTheme="majorHAnsi" w:cstheme="majorBidi"/>
      <w:spacing w:val="-10"/>
      <w:kern w:val="28"/>
      <w:sz w:val="56"/>
      <w:szCs w:val="56"/>
      <w:lang w:eastAsia="en-US"/>
    </w:rPr>
  </w:style>
  <w:style w:type="paragraph" w:customStyle="1" w:styleId="Prrafodelista13">
    <w:name w:val="Párrafo de lista13"/>
    <w:basedOn w:val="Normal"/>
    <w:uiPriority w:val="99"/>
    <w:rsid w:val="00EE0C57"/>
    <w:pPr>
      <w:spacing w:after="0" w:line="240" w:lineRule="auto"/>
      <w:ind w:left="720"/>
      <w:jc w:val="both"/>
    </w:pPr>
  </w:style>
  <w:style w:type="paragraph" w:customStyle="1" w:styleId="Prrafodelista6">
    <w:name w:val="Párrafo de lista6"/>
    <w:basedOn w:val="Normal"/>
    <w:link w:val="ListParagraphChar"/>
    <w:qFormat/>
    <w:rsid w:val="00EE0C57"/>
    <w:pPr>
      <w:spacing w:after="200" w:line="276" w:lineRule="auto"/>
      <w:ind w:left="720"/>
      <w:jc w:val="both"/>
    </w:pPr>
    <w:rPr>
      <w:rFonts w:eastAsia="Times New Roman"/>
      <w:lang w:val="es-ES"/>
    </w:rPr>
  </w:style>
  <w:style w:type="character" w:customStyle="1" w:styleId="DocumentMapChar1">
    <w:name w:val="Document Map Char1"/>
    <w:uiPriority w:val="99"/>
    <w:semiHidden/>
    <w:rsid w:val="00EE0C57"/>
    <w:rPr>
      <w:rFonts w:ascii="Times New Roman" w:hAnsi="Times New Roman" w:cs="Times New Roman"/>
      <w:sz w:val="2"/>
      <w:szCs w:val="2"/>
      <w:lang w:val="es-ES" w:eastAsia="en-US"/>
    </w:rPr>
  </w:style>
  <w:style w:type="character" w:customStyle="1" w:styleId="CommentSubjectChar1">
    <w:name w:val="Comment Subject Char1"/>
    <w:uiPriority w:val="99"/>
    <w:semiHidden/>
    <w:rsid w:val="00EE0C57"/>
    <w:rPr>
      <w:rFonts w:ascii="Arial" w:eastAsia="Times New Roman" w:hAnsi="Arial" w:cs="Arial"/>
      <w:b/>
      <w:bCs/>
      <w:sz w:val="20"/>
      <w:szCs w:val="20"/>
      <w:lang w:val="es-ES" w:eastAsia="en-US"/>
    </w:rPr>
  </w:style>
  <w:style w:type="character" w:customStyle="1" w:styleId="AsuntodelcomentarioCar1">
    <w:name w:val="Asunto del comentario Car1"/>
    <w:uiPriority w:val="99"/>
    <w:locked/>
    <w:rsid w:val="00EE0C57"/>
    <w:rPr>
      <w:rFonts w:ascii="Arial" w:eastAsia="Times New Roman" w:hAnsi="Arial" w:cs="Arial"/>
      <w:b/>
      <w:bCs/>
      <w:sz w:val="20"/>
      <w:szCs w:val="20"/>
      <w:lang w:val="es-MX" w:eastAsia="es-ES"/>
    </w:rPr>
  </w:style>
  <w:style w:type="paragraph" w:customStyle="1" w:styleId="Prrafodelista8">
    <w:name w:val="Párrafo de lista8"/>
    <w:basedOn w:val="Normal"/>
    <w:uiPriority w:val="99"/>
    <w:rsid w:val="00EE0C57"/>
    <w:pPr>
      <w:spacing w:after="0" w:line="240" w:lineRule="auto"/>
      <w:ind w:left="720"/>
      <w:jc w:val="both"/>
    </w:pPr>
    <w:rPr>
      <w:rFonts w:eastAsia="Times New Roman"/>
    </w:rPr>
  </w:style>
  <w:style w:type="character" w:customStyle="1" w:styleId="CommentTextChar11">
    <w:name w:val="Comment Text Char11"/>
    <w:aliases w:val="Car1 Char1,Car11 Char2,Car1 Char3"/>
    <w:uiPriority w:val="99"/>
    <w:semiHidden/>
    <w:locked/>
    <w:rsid w:val="00EE0C57"/>
    <w:rPr>
      <w:sz w:val="20"/>
      <w:szCs w:val="20"/>
      <w:lang w:val="es-ES" w:eastAsia="en-US"/>
    </w:rPr>
  </w:style>
  <w:style w:type="character" w:customStyle="1" w:styleId="NoSpacingChar1">
    <w:name w:val="No Spacing Char1"/>
    <w:uiPriority w:val="99"/>
    <w:locked/>
    <w:rsid w:val="00EE0C57"/>
    <w:rPr>
      <w:rFonts w:eastAsia="Times New Roman" w:cs="Calibri"/>
      <w:sz w:val="22"/>
      <w:szCs w:val="22"/>
      <w:lang w:val="es-MX" w:eastAsia="en-US" w:bidi="ar-SA"/>
    </w:rPr>
  </w:style>
  <w:style w:type="table" w:customStyle="1" w:styleId="Cuadrculaclara1">
    <w:name w:val="Cuadrícula clara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hidden/>
    <w:uiPriority w:val="99"/>
    <w:semiHidden/>
    <w:rsid w:val="00EE0C57"/>
    <w:pPr>
      <w:spacing w:after="0" w:line="240" w:lineRule="auto"/>
    </w:pPr>
    <w:rPr>
      <w:rFonts w:ascii="Calibri" w:eastAsia="Calibri" w:hAnsi="Calibri" w:cs="Calibri"/>
      <w:sz w:val="24"/>
      <w:szCs w:val="24"/>
      <w:lang w:val="es-ES" w:eastAsia="es-ES"/>
    </w:rPr>
  </w:style>
  <w:style w:type="paragraph" w:customStyle="1" w:styleId="Normal0">
    <w:name w:val="[Normal]"/>
    <w:uiPriority w:val="99"/>
    <w:rsid w:val="00EE0C57"/>
    <w:pPr>
      <w:widowControl w:val="0"/>
      <w:autoSpaceDE w:val="0"/>
      <w:autoSpaceDN w:val="0"/>
      <w:adjustRightInd w:val="0"/>
      <w:spacing w:after="0" w:line="240" w:lineRule="auto"/>
    </w:pPr>
    <w:rPr>
      <w:rFonts w:ascii="Arial" w:eastAsia="Times New Roman" w:hAnsi="Arial" w:cs="Arial"/>
      <w:sz w:val="24"/>
      <w:szCs w:val="24"/>
      <w:lang w:eastAsia="es-MX"/>
    </w:rPr>
  </w:style>
  <w:style w:type="character" w:customStyle="1" w:styleId="TextodegloboCar1">
    <w:name w:val="Texto de globo Car1"/>
    <w:uiPriority w:val="99"/>
    <w:semiHidden/>
    <w:rsid w:val="00EE0C57"/>
    <w:rPr>
      <w:rFonts w:ascii="Tahoma" w:hAnsi="Tahoma" w:cs="Tahoma"/>
      <w:sz w:val="16"/>
      <w:szCs w:val="16"/>
    </w:rPr>
  </w:style>
  <w:style w:type="table" w:customStyle="1" w:styleId="Estilo1">
    <w:name w:val="Estilo1"/>
    <w:uiPriority w:val="99"/>
    <w:rsid w:val="00EE0C57"/>
    <w:pPr>
      <w:spacing w:after="0" w:line="240" w:lineRule="auto"/>
    </w:pPr>
    <w:rPr>
      <w:rFonts w:ascii="Times New Roman" w:eastAsia="MS Mincho" w:hAnsi="Times New Roman" w:cs="Times New Roman"/>
      <w:sz w:val="20"/>
      <w:szCs w:val="20"/>
      <w:lang w:eastAsia="es-MX"/>
    </w:rPr>
    <w:tblPr>
      <w:tblCellMar>
        <w:top w:w="0" w:type="dxa"/>
        <w:left w:w="108" w:type="dxa"/>
        <w:bottom w:w="0" w:type="dxa"/>
        <w:right w:w="108" w:type="dxa"/>
      </w:tblCellMar>
    </w:tblPr>
  </w:style>
  <w:style w:type="table" w:customStyle="1" w:styleId="MediumList2-Accent61">
    <w:name w:val="Medium List 2 - Accent 61"/>
    <w:uiPriority w:val="99"/>
    <w:rsid w:val="00EE0C57"/>
    <w:pPr>
      <w:spacing w:after="0" w:line="240" w:lineRule="auto"/>
    </w:pPr>
    <w:rPr>
      <w:rFonts w:ascii="Cambria" w:eastAsia="Times New Roman" w:hAnsi="Cambria" w:cs="Cambria"/>
      <w:color w:val="000000"/>
      <w:sz w:val="20"/>
      <w:szCs w:val="20"/>
      <w:lang w:val="es-ES" w:eastAsia="es-MX"/>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EE0C57"/>
    <w:pPr>
      <w:spacing w:after="0" w:line="240" w:lineRule="auto"/>
    </w:pPr>
    <w:rPr>
      <w:rFonts w:ascii="Calibri" w:eastAsia="Calibri" w:hAnsi="Calibri" w:cs="Calibri"/>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31">
    <w:name w:val="Medium Grid 1 - Accent 3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Shading2-Accent31">
    <w:name w:val="Medium Shading 2 - Accent 3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character" w:customStyle="1" w:styleId="TextonotapieCar1">
    <w:name w:val="Texto nota pie Car1"/>
    <w:uiPriority w:val="99"/>
    <w:semiHidden/>
    <w:rsid w:val="00EE0C57"/>
    <w:rPr>
      <w:rFonts w:ascii="Calibri" w:hAnsi="Calibri" w:cs="Calibri"/>
      <w:sz w:val="20"/>
      <w:szCs w:val="20"/>
    </w:rPr>
  </w:style>
  <w:style w:type="paragraph" w:customStyle="1" w:styleId="Prrafodelista7">
    <w:name w:val="Párrafo de lista7"/>
    <w:basedOn w:val="Normal"/>
    <w:uiPriority w:val="99"/>
    <w:rsid w:val="00EE0C57"/>
    <w:pPr>
      <w:spacing w:after="200" w:line="276" w:lineRule="auto"/>
      <w:ind w:left="720"/>
      <w:jc w:val="both"/>
    </w:pPr>
    <w:rPr>
      <w:rFonts w:eastAsia="Times New Roman"/>
      <w:lang w:val="es-ES"/>
    </w:rPr>
  </w:style>
  <w:style w:type="paragraph" w:customStyle="1" w:styleId="Sinespaciado4">
    <w:name w:val="Sin espaciado4"/>
    <w:uiPriority w:val="99"/>
    <w:rsid w:val="00EE0C57"/>
    <w:pPr>
      <w:spacing w:after="0" w:line="240" w:lineRule="auto"/>
    </w:pPr>
    <w:rPr>
      <w:rFonts w:ascii="Calibri" w:eastAsia="Calibri" w:hAnsi="Calibri" w:cs="Calibri"/>
    </w:rPr>
  </w:style>
  <w:style w:type="paragraph" w:customStyle="1" w:styleId="Sinespaciado6">
    <w:name w:val="Sin espaciado6"/>
    <w:uiPriority w:val="99"/>
    <w:rsid w:val="00EE0C57"/>
    <w:pPr>
      <w:spacing w:after="0" w:line="240" w:lineRule="auto"/>
      <w:jc w:val="both"/>
    </w:pPr>
    <w:rPr>
      <w:rFonts w:ascii="Calibri" w:eastAsia="Times New Roman" w:hAnsi="Calibri" w:cs="Calibri"/>
      <w:lang w:val="es-ES"/>
    </w:rPr>
  </w:style>
  <w:style w:type="paragraph" w:customStyle="1" w:styleId="Prrafodelista9">
    <w:name w:val="Párrafo de lista9"/>
    <w:basedOn w:val="Normal"/>
    <w:uiPriority w:val="99"/>
    <w:rsid w:val="00EE0C57"/>
    <w:pPr>
      <w:spacing w:after="0" w:line="240" w:lineRule="auto"/>
      <w:ind w:left="720"/>
      <w:jc w:val="both"/>
    </w:pPr>
  </w:style>
  <w:style w:type="paragraph" w:customStyle="1" w:styleId="ListParagraph0">
    <w:name w:val="List Paragraph0"/>
    <w:basedOn w:val="Normal"/>
    <w:uiPriority w:val="99"/>
    <w:rsid w:val="00EE0C57"/>
    <w:pPr>
      <w:spacing w:after="200" w:line="276" w:lineRule="auto"/>
      <w:ind w:left="720"/>
    </w:pPr>
    <w:rPr>
      <w:lang w:val="es-ES"/>
    </w:rPr>
  </w:style>
  <w:style w:type="paragraph" w:styleId="Sangranormal">
    <w:name w:val="Normal Indent"/>
    <w:basedOn w:val="Normal"/>
    <w:uiPriority w:val="99"/>
    <w:rsid w:val="00EE0C57"/>
    <w:pPr>
      <w:spacing w:after="0" w:line="240" w:lineRule="auto"/>
      <w:ind w:left="708"/>
    </w:pPr>
    <w:rPr>
      <w:rFonts w:ascii="Times New Roman" w:eastAsia="Times New Roman" w:hAnsi="Times New Roman" w:cs="Times New Roman"/>
      <w:sz w:val="24"/>
      <w:szCs w:val="24"/>
      <w:lang w:val="es-ES" w:eastAsia="es-ES"/>
    </w:rPr>
  </w:style>
  <w:style w:type="table" w:customStyle="1" w:styleId="Sombreadoclaro-nfasis21">
    <w:name w:val="Sombreado claro - Énfasis 21"/>
    <w:uiPriority w:val="99"/>
    <w:rsid w:val="00EE0C57"/>
    <w:pPr>
      <w:spacing w:after="0" w:line="240" w:lineRule="auto"/>
    </w:pPr>
    <w:rPr>
      <w:rFonts w:ascii="Calibri" w:eastAsia="Times New Roman" w:hAnsi="Calibri" w:cs="Calibri"/>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EE0C57"/>
    <w:pPr>
      <w:spacing w:after="0" w:line="240" w:lineRule="auto"/>
    </w:pPr>
    <w:rPr>
      <w:rFonts w:ascii="Calibri" w:eastAsia="Times New Roman" w:hAnsi="Calibri" w:cs="Calibri"/>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paragraph" w:customStyle="1" w:styleId="ecxmsonormal">
    <w:name w:val="ecxmsonormal"/>
    <w:basedOn w:val="Normal"/>
    <w:uiPriority w:val="99"/>
    <w:rsid w:val="00EE0C57"/>
    <w:pPr>
      <w:spacing w:after="324" w:line="240" w:lineRule="auto"/>
    </w:pPr>
    <w:rPr>
      <w:sz w:val="24"/>
      <w:szCs w:val="24"/>
      <w:lang w:eastAsia="es-MX"/>
    </w:rPr>
  </w:style>
  <w:style w:type="table" w:customStyle="1" w:styleId="Sombreadoclaro2">
    <w:name w:val="Sombreado claro2"/>
    <w:uiPriority w:val="99"/>
    <w:rsid w:val="00EE0C57"/>
    <w:pPr>
      <w:spacing w:after="0" w:line="240" w:lineRule="auto"/>
    </w:pPr>
    <w:rPr>
      <w:rFonts w:ascii="Calibri" w:eastAsia="Times New Roman" w:hAnsi="Calibri" w:cs="Calibri"/>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EE0C57"/>
    <w:pPr>
      <w:spacing w:after="0" w:line="240" w:lineRule="auto"/>
    </w:pPr>
    <w:rPr>
      <w:rFonts w:ascii="Calibri" w:eastAsia="Calibri" w:hAnsi="Calibri" w:cs="Calibri"/>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EE0C57"/>
    <w:pPr>
      <w:spacing w:after="0" w:line="240" w:lineRule="auto"/>
    </w:pPr>
    <w:rPr>
      <w:rFonts w:ascii="Calibri" w:eastAsia="Calibri" w:hAnsi="Calibri" w:cs="Calibri"/>
      <w:sz w:val="20"/>
      <w:szCs w:val="20"/>
      <w:lang w:val="en-US" w:eastAsia="ja-JP"/>
    </w:rPr>
    <w:tblPr>
      <w:tblCellMar>
        <w:top w:w="0" w:type="dxa"/>
        <w:left w:w="108" w:type="dxa"/>
        <w:bottom w:w="0" w:type="dxa"/>
        <w:right w:w="108" w:type="dxa"/>
      </w:tblCellMar>
    </w:tblPr>
  </w:style>
  <w:style w:type="table" w:customStyle="1" w:styleId="Tablaconcolumnas11">
    <w:name w:val="Tabla con columnas 11"/>
    <w:uiPriority w:val="99"/>
    <w:rsid w:val="00EE0C57"/>
    <w:pPr>
      <w:spacing w:after="0" w:line="240" w:lineRule="auto"/>
    </w:pPr>
    <w:rPr>
      <w:rFonts w:ascii="Calibri" w:eastAsia="Calibri" w:hAnsi="Calibri" w:cs="Calibri"/>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EE0C57"/>
    <w:pPr>
      <w:spacing w:after="0" w:line="240" w:lineRule="auto"/>
    </w:pPr>
    <w:rPr>
      <w:rFonts w:ascii="Calibri" w:eastAsia="Calibri" w:hAnsi="Calibri" w:cs="Calibri"/>
      <w:sz w:val="20"/>
      <w:szCs w:val="20"/>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EE0C57"/>
    <w:pPr>
      <w:spacing w:after="0" w:line="240" w:lineRule="auto"/>
    </w:pPr>
    <w:rPr>
      <w:rFonts w:ascii="Calibri" w:eastAsia="Calibri" w:hAnsi="Calibri" w:cs="Calibri"/>
      <w:sz w:val="20"/>
      <w:szCs w:val="20"/>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EE0C57"/>
    <w:pPr>
      <w:spacing w:after="0" w:line="240" w:lineRule="auto"/>
    </w:pPr>
    <w:rPr>
      <w:rFonts w:ascii="Calibri" w:eastAsia="Calibri" w:hAnsi="Calibri" w:cs="Calibri"/>
      <w:sz w:val="20"/>
      <w:szCs w:val="20"/>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EE0C57"/>
    <w:pPr>
      <w:spacing w:after="0" w:line="240" w:lineRule="auto"/>
    </w:pPr>
    <w:rPr>
      <w:rFonts w:ascii="Calibri" w:eastAsia="Times New Roman" w:hAnsi="Calibri" w:cs="Calibri"/>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EE0C57"/>
    <w:pPr>
      <w:spacing w:after="0" w:line="240" w:lineRule="auto"/>
    </w:pPr>
    <w:rPr>
      <w:rFonts w:ascii="Calibri" w:eastAsia="Times New Roman" w:hAnsi="Calibri" w:cs="Calibri"/>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uiPriority w:val="99"/>
    <w:rsid w:val="00EE0C57"/>
    <w:pPr>
      <w:spacing w:line="181" w:lineRule="atLeast"/>
    </w:pPr>
    <w:rPr>
      <w:rFonts w:ascii="Humnst777 BT" w:hAnsi="Humnst777 BT" w:cs="Humnst777 BT"/>
      <w:color w:val="auto"/>
    </w:rPr>
  </w:style>
  <w:style w:type="paragraph" w:customStyle="1" w:styleId="Pa19">
    <w:name w:val="Pa19"/>
    <w:basedOn w:val="Default"/>
    <w:next w:val="Default"/>
    <w:uiPriority w:val="99"/>
    <w:rsid w:val="00EE0C57"/>
    <w:pPr>
      <w:spacing w:line="181" w:lineRule="atLeast"/>
    </w:pPr>
    <w:rPr>
      <w:rFonts w:ascii="Humnst777 BT" w:hAnsi="Humnst777 BT" w:cs="Humnst777 BT"/>
      <w:color w:val="auto"/>
      <w:lang w:eastAsia="es-ES"/>
    </w:rPr>
  </w:style>
  <w:style w:type="paragraph" w:customStyle="1" w:styleId="Sinespaciado12">
    <w:name w:val="Sin espaciado12"/>
    <w:uiPriority w:val="99"/>
    <w:rsid w:val="00EE0C57"/>
    <w:pPr>
      <w:spacing w:after="0" w:line="240" w:lineRule="auto"/>
    </w:pPr>
    <w:rPr>
      <w:rFonts w:ascii="Calibri" w:eastAsia="Calibri" w:hAnsi="Calibri" w:cs="Calibri"/>
    </w:rPr>
  </w:style>
  <w:style w:type="paragraph" w:customStyle="1" w:styleId="Cita1">
    <w:name w:val="Cita1"/>
    <w:basedOn w:val="Normal"/>
    <w:next w:val="Normal"/>
    <w:link w:val="QuoteChar"/>
    <w:uiPriority w:val="99"/>
    <w:rsid w:val="00EE0C57"/>
    <w:pPr>
      <w:spacing w:after="200" w:line="276" w:lineRule="auto"/>
    </w:pPr>
    <w:rPr>
      <w:rFonts w:eastAsia="Times New Roman" w:cs="Times New Roman"/>
      <w:i/>
      <w:iCs/>
      <w:color w:val="000000"/>
      <w:sz w:val="20"/>
      <w:szCs w:val="20"/>
    </w:rPr>
  </w:style>
  <w:style w:type="character" w:customStyle="1" w:styleId="QuoteChar">
    <w:name w:val="Quote Char"/>
    <w:link w:val="Cita1"/>
    <w:uiPriority w:val="99"/>
    <w:locked/>
    <w:rsid w:val="00EE0C57"/>
    <w:rPr>
      <w:rFonts w:ascii="Calibri" w:eastAsia="Times New Roman" w:hAnsi="Calibri" w:cs="Times New Roman"/>
      <w:i/>
      <w:iCs/>
      <w:color w:val="000000"/>
      <w:sz w:val="20"/>
      <w:szCs w:val="20"/>
    </w:rPr>
  </w:style>
  <w:style w:type="paragraph" w:customStyle="1" w:styleId="Citadestacada1">
    <w:name w:val="Cita destacada1"/>
    <w:basedOn w:val="Normal"/>
    <w:next w:val="Normal"/>
    <w:link w:val="IntenseQuoteChar"/>
    <w:uiPriority w:val="99"/>
    <w:rsid w:val="00EE0C57"/>
    <w:pPr>
      <w:pBdr>
        <w:bottom w:val="single" w:sz="4" w:space="4" w:color="4F81BD"/>
      </w:pBdr>
      <w:spacing w:before="200" w:after="280" w:line="276" w:lineRule="auto"/>
      <w:ind w:left="936" w:right="936"/>
    </w:pPr>
    <w:rPr>
      <w:rFonts w:eastAsia="Times New Roman" w:cs="Times New Roman"/>
      <w:b/>
      <w:bCs/>
      <w:i/>
      <w:iCs/>
      <w:color w:val="4F81BD"/>
      <w:sz w:val="20"/>
      <w:szCs w:val="20"/>
    </w:rPr>
  </w:style>
  <w:style w:type="character" w:customStyle="1" w:styleId="IntenseQuoteChar">
    <w:name w:val="Intense Quote Char"/>
    <w:link w:val="Citadestacada1"/>
    <w:uiPriority w:val="99"/>
    <w:locked/>
    <w:rsid w:val="00EE0C57"/>
    <w:rPr>
      <w:rFonts w:ascii="Calibri" w:eastAsia="Times New Roman" w:hAnsi="Calibri" w:cs="Times New Roman"/>
      <w:b/>
      <w:bCs/>
      <w:i/>
      <w:iCs/>
      <w:color w:val="4F81BD"/>
      <w:sz w:val="20"/>
      <w:szCs w:val="20"/>
    </w:rPr>
  </w:style>
  <w:style w:type="character" w:customStyle="1" w:styleId="nfasisintenso1">
    <w:name w:val="Énfasis intenso1"/>
    <w:uiPriority w:val="99"/>
    <w:rsid w:val="00EE0C57"/>
    <w:rPr>
      <w:b/>
      <w:bCs/>
      <w:i/>
      <w:iCs/>
      <w:color w:val="4F81BD"/>
    </w:rPr>
  </w:style>
  <w:style w:type="character" w:customStyle="1" w:styleId="Referenciasutil1">
    <w:name w:val="Referencia sutil1"/>
    <w:uiPriority w:val="99"/>
    <w:rsid w:val="00EE0C57"/>
    <w:rPr>
      <w:smallCaps/>
      <w:color w:val="auto"/>
      <w:u w:val="single"/>
    </w:rPr>
  </w:style>
  <w:style w:type="character" w:customStyle="1" w:styleId="Referenciaintensa1">
    <w:name w:val="Referencia intensa1"/>
    <w:uiPriority w:val="99"/>
    <w:rsid w:val="00EE0C57"/>
    <w:rPr>
      <w:b/>
      <w:bCs/>
      <w:smallCaps/>
      <w:color w:val="auto"/>
      <w:spacing w:val="5"/>
      <w:u w:val="single"/>
    </w:rPr>
  </w:style>
  <w:style w:type="character" w:customStyle="1" w:styleId="Ttulodellibro1">
    <w:name w:val="Título del libro1"/>
    <w:uiPriority w:val="99"/>
    <w:rsid w:val="00EE0C57"/>
    <w:rPr>
      <w:b/>
      <w:bCs/>
      <w:smallCaps/>
      <w:spacing w:val="5"/>
    </w:rPr>
  </w:style>
  <w:style w:type="paragraph" w:customStyle="1" w:styleId="TtulodeTDC1">
    <w:name w:val="Título de TDC1"/>
    <w:basedOn w:val="Ttulo1"/>
    <w:next w:val="Normal"/>
    <w:uiPriority w:val="99"/>
    <w:rsid w:val="00EE0C57"/>
    <w:pPr>
      <w:keepLines/>
      <w:spacing w:before="480" w:after="0" w:line="276" w:lineRule="auto"/>
      <w:outlineLvl w:val="9"/>
    </w:pPr>
    <w:rPr>
      <w:rFonts w:ascii="Cambria" w:eastAsia="Times New Roman" w:hAnsi="Cambria" w:cs="Cambria"/>
      <w:color w:val="365F91"/>
      <w:kern w:val="0"/>
      <w:sz w:val="28"/>
      <w:szCs w:val="28"/>
    </w:rPr>
  </w:style>
  <w:style w:type="paragraph" w:customStyle="1" w:styleId="CM1">
    <w:name w:val="CM1"/>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3">
    <w:name w:val="CM23"/>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
    <w:name w:val="CM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3">
    <w:name w:val="CM3"/>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5">
    <w:name w:val="CM5"/>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6">
    <w:name w:val="CM6"/>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7">
    <w:name w:val="CM7"/>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8">
    <w:name w:val="CM8"/>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4">
    <w:name w:val="CM24"/>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5">
    <w:name w:val="CM25"/>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12">
    <w:name w:val="CM1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13">
    <w:name w:val="CM13"/>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6">
    <w:name w:val="CM26"/>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15">
    <w:name w:val="CM15"/>
    <w:basedOn w:val="Default"/>
    <w:next w:val="Default"/>
    <w:uiPriority w:val="99"/>
    <w:rsid w:val="00EE0C57"/>
    <w:pPr>
      <w:widowControl w:val="0"/>
      <w:spacing w:line="346" w:lineRule="atLeast"/>
    </w:pPr>
    <w:rPr>
      <w:rFonts w:ascii="Arial,Bold" w:eastAsia="Times New Roman" w:hAnsi="Arial,Bold" w:cs="Arial,Bold"/>
      <w:color w:val="auto"/>
      <w:lang w:val="es-MX" w:eastAsia="es-MX"/>
    </w:rPr>
  </w:style>
  <w:style w:type="paragraph" w:customStyle="1" w:styleId="CM16">
    <w:name w:val="CM16"/>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1">
    <w:name w:val="CM21"/>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2">
    <w:name w:val="CM2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table" w:customStyle="1" w:styleId="MediumGrid3-Accent51">
    <w:name w:val="Medium Grid 3 - Accent 5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Prrafodelista91">
    <w:name w:val="Párrafo de lista91"/>
    <w:basedOn w:val="Normal"/>
    <w:uiPriority w:val="99"/>
    <w:rsid w:val="00EE0C57"/>
    <w:pPr>
      <w:spacing w:after="200" w:line="276" w:lineRule="auto"/>
      <w:ind w:left="720"/>
      <w:jc w:val="both"/>
    </w:pPr>
    <w:rPr>
      <w:lang w:val="es-ES"/>
    </w:rPr>
  </w:style>
  <w:style w:type="paragraph" w:customStyle="1" w:styleId="Prrafodelista10">
    <w:name w:val="Párrafo de lista10"/>
    <w:basedOn w:val="Normal"/>
    <w:uiPriority w:val="99"/>
    <w:rsid w:val="00EE0C57"/>
    <w:pPr>
      <w:spacing w:after="200" w:line="276" w:lineRule="auto"/>
      <w:ind w:left="720"/>
    </w:pPr>
    <w:rPr>
      <w:rFonts w:eastAsia="Times New Roman"/>
      <w:lang w:val="es-ES"/>
    </w:rPr>
  </w:style>
  <w:style w:type="character" w:customStyle="1" w:styleId="CarCar141">
    <w:name w:val="Car Car141"/>
    <w:uiPriority w:val="99"/>
    <w:locked/>
    <w:rsid w:val="00EE0C57"/>
    <w:rPr>
      <w:rFonts w:ascii="Arial" w:hAnsi="Arial" w:cs="Arial"/>
      <w:b/>
      <w:bCs/>
      <w:kern w:val="32"/>
      <w:sz w:val="32"/>
      <w:szCs w:val="32"/>
      <w:lang w:eastAsia="es-MX"/>
    </w:rPr>
  </w:style>
  <w:style w:type="character" w:customStyle="1" w:styleId="CarCar13">
    <w:name w:val="Car Car13"/>
    <w:uiPriority w:val="99"/>
    <w:locked/>
    <w:rsid w:val="00EE0C57"/>
    <w:rPr>
      <w:rFonts w:ascii="Arial" w:hAnsi="Arial" w:cs="Arial"/>
      <w:sz w:val="28"/>
      <w:szCs w:val="28"/>
      <w:lang w:val="es-ES_tradnl"/>
    </w:rPr>
  </w:style>
  <w:style w:type="character" w:customStyle="1" w:styleId="CarCar12">
    <w:name w:val="Car Car12"/>
    <w:uiPriority w:val="99"/>
    <w:locked/>
    <w:rsid w:val="00EE0C57"/>
    <w:rPr>
      <w:rFonts w:ascii="Times New Roman" w:hAnsi="Times New Roman" w:cs="Times New Roman"/>
      <w:b/>
      <w:bCs/>
      <w:sz w:val="22"/>
      <w:szCs w:val="22"/>
    </w:rPr>
  </w:style>
  <w:style w:type="character" w:customStyle="1" w:styleId="CarCar11">
    <w:name w:val="Car Car11"/>
    <w:uiPriority w:val="99"/>
    <w:locked/>
    <w:rsid w:val="00EE0C57"/>
    <w:rPr>
      <w:rFonts w:ascii="Times New Roman" w:hAnsi="Times New Roman" w:cs="Times New Roman"/>
      <w:b/>
      <w:bCs/>
      <w:sz w:val="28"/>
      <w:szCs w:val="28"/>
      <w:lang w:eastAsia="es-ES"/>
    </w:rPr>
  </w:style>
  <w:style w:type="character" w:customStyle="1" w:styleId="CarCar10">
    <w:name w:val="Car Car10"/>
    <w:uiPriority w:val="99"/>
    <w:locked/>
    <w:rsid w:val="00EE0C57"/>
    <w:rPr>
      <w:rFonts w:ascii="Times New Roman" w:hAnsi="Times New Roman" w:cs="Times New Roman"/>
      <w:b/>
      <w:bCs/>
      <w:i/>
      <w:iCs/>
      <w:sz w:val="26"/>
      <w:szCs w:val="26"/>
      <w:lang w:eastAsia="es-ES"/>
    </w:rPr>
  </w:style>
  <w:style w:type="character" w:customStyle="1" w:styleId="CarCar9">
    <w:name w:val="Car Car9"/>
    <w:uiPriority w:val="99"/>
    <w:locked/>
    <w:rsid w:val="00EE0C57"/>
  </w:style>
  <w:style w:type="character" w:customStyle="1" w:styleId="CarCarCar">
    <w:name w:val="Car Car Car"/>
    <w:uiPriority w:val="99"/>
    <w:locked/>
    <w:rsid w:val="00EE0C57"/>
  </w:style>
  <w:style w:type="character" w:customStyle="1" w:styleId="CarCar8">
    <w:name w:val="Car Car8"/>
    <w:uiPriority w:val="99"/>
    <w:locked/>
    <w:rsid w:val="00EE0C57"/>
    <w:rPr>
      <w:rFonts w:ascii="Courier New" w:hAnsi="Courier New" w:cs="Courier New"/>
      <w:sz w:val="20"/>
      <w:szCs w:val="20"/>
      <w:lang w:eastAsia="es-ES"/>
    </w:rPr>
  </w:style>
  <w:style w:type="character" w:customStyle="1" w:styleId="CarCar7">
    <w:name w:val="Car Car7"/>
    <w:uiPriority w:val="99"/>
    <w:locked/>
    <w:rsid w:val="00EE0C57"/>
    <w:rPr>
      <w:rFonts w:ascii="Arial" w:hAnsi="Arial" w:cs="Arial"/>
      <w:sz w:val="20"/>
      <w:szCs w:val="20"/>
      <w:lang w:eastAsia="es-MX"/>
    </w:rPr>
  </w:style>
  <w:style w:type="character" w:customStyle="1" w:styleId="CarCar6">
    <w:name w:val="Car Car6"/>
    <w:uiPriority w:val="99"/>
    <w:locked/>
    <w:rsid w:val="00EE0C57"/>
    <w:rPr>
      <w:rFonts w:ascii="Times New Roman" w:hAnsi="Times New Roman" w:cs="Times New Roman"/>
      <w:sz w:val="20"/>
      <w:szCs w:val="20"/>
      <w:lang w:eastAsia="es-MX"/>
    </w:rPr>
  </w:style>
  <w:style w:type="character" w:customStyle="1" w:styleId="CarCar5">
    <w:name w:val="Car Car5"/>
    <w:uiPriority w:val="99"/>
    <w:locked/>
    <w:rsid w:val="00EE0C57"/>
    <w:rPr>
      <w:rFonts w:ascii="Times New Roman" w:hAnsi="Times New Roman" w:cs="Times New Roman"/>
      <w:sz w:val="24"/>
      <w:szCs w:val="24"/>
      <w:lang w:eastAsia="es-ES"/>
    </w:rPr>
  </w:style>
  <w:style w:type="character" w:customStyle="1" w:styleId="CarCar3">
    <w:name w:val="Car Car3"/>
    <w:uiPriority w:val="99"/>
    <w:semiHidden/>
    <w:locked/>
    <w:rsid w:val="00EE0C57"/>
    <w:rPr>
      <w:rFonts w:ascii="Times New Roman" w:hAnsi="Times New Roman" w:cs="Times New Roman"/>
      <w:lang w:eastAsia="es-ES"/>
    </w:rPr>
  </w:style>
  <w:style w:type="paragraph" w:customStyle="1" w:styleId="Sinespaciado7">
    <w:name w:val="Sin espaciado7"/>
    <w:uiPriority w:val="99"/>
    <w:rsid w:val="00EE0C57"/>
    <w:pPr>
      <w:spacing w:after="0" w:line="240" w:lineRule="auto"/>
      <w:jc w:val="both"/>
    </w:pPr>
    <w:rPr>
      <w:rFonts w:ascii="Calibri" w:eastAsia="Times New Roman" w:hAnsi="Calibri" w:cs="Calibri"/>
      <w:lang w:val="es-ES"/>
    </w:rPr>
  </w:style>
  <w:style w:type="table" w:customStyle="1" w:styleId="Listamedia22">
    <w:name w:val="Lista media 22"/>
    <w:uiPriority w:val="99"/>
    <w:rsid w:val="00EE0C57"/>
    <w:pPr>
      <w:spacing w:after="0" w:line="240" w:lineRule="auto"/>
    </w:pPr>
    <w:rPr>
      <w:rFonts w:ascii="Cambria" w:eastAsia="Times New Roman" w:hAnsi="Cambria" w:cs="Cambria"/>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
    <w:name w:val="Tabla con cuadrícula2"/>
    <w:uiPriority w:val="99"/>
    <w:rsid w:val="00EE0C57"/>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EE0C57"/>
    <w:pPr>
      <w:spacing w:after="0" w:line="240" w:lineRule="auto"/>
      <w:jc w:val="both"/>
    </w:pPr>
    <w:rPr>
      <w:rFonts w:ascii="Calibri" w:eastAsia="Times New Roman" w:hAnsi="Calibri" w:cs="Calibri"/>
      <w:lang w:val="es-ES"/>
    </w:rPr>
  </w:style>
  <w:style w:type="paragraph" w:customStyle="1" w:styleId="NoSpacing1">
    <w:name w:val="No Spacing1"/>
    <w:uiPriority w:val="99"/>
    <w:rsid w:val="00EE0C57"/>
    <w:pPr>
      <w:spacing w:after="0" w:line="240" w:lineRule="auto"/>
    </w:pPr>
    <w:rPr>
      <w:rFonts w:ascii="Calibri" w:eastAsia="Calibri" w:hAnsi="Calibri" w:cs="Calibri"/>
    </w:rPr>
  </w:style>
  <w:style w:type="table" w:customStyle="1" w:styleId="Listamedia211">
    <w:name w:val="Lista media 211"/>
    <w:uiPriority w:val="99"/>
    <w:rsid w:val="00EE0C57"/>
    <w:pPr>
      <w:spacing w:after="0" w:line="240" w:lineRule="auto"/>
    </w:pPr>
    <w:rPr>
      <w:rFonts w:ascii="Cambria" w:eastAsia="Calibri" w:hAnsi="Cambria" w:cs="Cambria"/>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2z0">
    <w:name w:val="WW8Num2z0"/>
    <w:uiPriority w:val="99"/>
    <w:rsid w:val="00EE0C57"/>
    <w:rPr>
      <w:b/>
      <w:bCs/>
    </w:rPr>
  </w:style>
  <w:style w:type="character" w:customStyle="1" w:styleId="WW8Num6z0">
    <w:name w:val="WW8Num6z0"/>
    <w:uiPriority w:val="99"/>
    <w:rsid w:val="00EE0C57"/>
    <w:rPr>
      <w:b/>
      <w:bCs/>
    </w:rPr>
  </w:style>
  <w:style w:type="character" w:customStyle="1" w:styleId="Absatz-Standardschriftart">
    <w:name w:val="Absatz-Standardschriftart"/>
    <w:uiPriority w:val="99"/>
    <w:rsid w:val="00EE0C57"/>
  </w:style>
  <w:style w:type="character" w:customStyle="1" w:styleId="WW-Absatz-Standardschriftart">
    <w:name w:val="WW-Absatz-Standardschriftart"/>
    <w:uiPriority w:val="99"/>
    <w:rsid w:val="00EE0C57"/>
  </w:style>
  <w:style w:type="character" w:customStyle="1" w:styleId="WW-Absatz-Standardschriftart1">
    <w:name w:val="WW-Absatz-Standardschriftart1"/>
    <w:uiPriority w:val="99"/>
    <w:rsid w:val="00EE0C57"/>
  </w:style>
  <w:style w:type="character" w:customStyle="1" w:styleId="WW-Absatz-Standardschriftart11">
    <w:name w:val="WW-Absatz-Standardschriftart11"/>
    <w:uiPriority w:val="99"/>
    <w:rsid w:val="00EE0C57"/>
  </w:style>
  <w:style w:type="character" w:customStyle="1" w:styleId="WW-Absatz-Standardschriftart111">
    <w:name w:val="WW-Absatz-Standardschriftart111"/>
    <w:uiPriority w:val="99"/>
    <w:rsid w:val="00EE0C57"/>
  </w:style>
  <w:style w:type="character" w:customStyle="1" w:styleId="WW-Absatz-Standardschriftart1111">
    <w:name w:val="WW-Absatz-Standardschriftart1111"/>
    <w:uiPriority w:val="99"/>
    <w:rsid w:val="00EE0C57"/>
  </w:style>
  <w:style w:type="character" w:customStyle="1" w:styleId="WW-Absatz-Standardschriftart11111">
    <w:name w:val="WW-Absatz-Standardschriftart11111"/>
    <w:uiPriority w:val="99"/>
    <w:rsid w:val="00EE0C57"/>
  </w:style>
  <w:style w:type="character" w:customStyle="1" w:styleId="WW-Absatz-Standardschriftart111111">
    <w:name w:val="WW-Absatz-Standardschriftart111111"/>
    <w:uiPriority w:val="99"/>
    <w:rsid w:val="00EE0C57"/>
  </w:style>
  <w:style w:type="character" w:customStyle="1" w:styleId="WW-Absatz-Standardschriftart1111111">
    <w:name w:val="WW-Absatz-Standardschriftart1111111"/>
    <w:uiPriority w:val="99"/>
    <w:rsid w:val="00EE0C57"/>
  </w:style>
  <w:style w:type="character" w:customStyle="1" w:styleId="Fuentedeprrafopredeter1">
    <w:name w:val="Fuente de párrafo predeter.1"/>
    <w:uiPriority w:val="99"/>
    <w:rsid w:val="00EE0C57"/>
  </w:style>
  <w:style w:type="character" w:customStyle="1" w:styleId="WW-Car">
    <w:name w:val="WW- Car"/>
    <w:uiPriority w:val="99"/>
    <w:rsid w:val="00EE0C57"/>
    <w:rPr>
      <w:rFonts w:ascii="Tahoma" w:hAnsi="Tahoma" w:cs="Tahoma"/>
      <w:b/>
      <w:bCs/>
      <w:sz w:val="24"/>
      <w:szCs w:val="24"/>
      <w:lang w:val="es-ES"/>
    </w:rPr>
  </w:style>
  <w:style w:type="character" w:customStyle="1" w:styleId="Refdecomentario1">
    <w:name w:val="Ref. de comentario1"/>
    <w:uiPriority w:val="99"/>
    <w:rsid w:val="00EE0C57"/>
    <w:rPr>
      <w:sz w:val="16"/>
      <w:szCs w:val="16"/>
    </w:rPr>
  </w:style>
  <w:style w:type="character" w:customStyle="1" w:styleId="WW-Car1">
    <w:name w:val="WW- Car1"/>
    <w:uiPriority w:val="99"/>
    <w:rsid w:val="00EE0C57"/>
    <w:rPr>
      <w:rFonts w:ascii="Courier New" w:hAnsi="Courier New" w:cs="Courier New"/>
      <w:lang w:val="es-ES"/>
    </w:rPr>
  </w:style>
  <w:style w:type="character" w:customStyle="1" w:styleId="WW-Car12">
    <w:name w:val="WW- Car12"/>
    <w:uiPriority w:val="99"/>
    <w:rsid w:val="00EE0C57"/>
    <w:rPr>
      <w:lang w:val="es-ES"/>
    </w:rPr>
  </w:style>
  <w:style w:type="character" w:customStyle="1" w:styleId="Smbolodenotaalpie">
    <w:name w:val="Símbolo de nota al pie"/>
    <w:uiPriority w:val="99"/>
    <w:rsid w:val="00EE0C57"/>
    <w:rPr>
      <w:vertAlign w:val="superscript"/>
    </w:rPr>
  </w:style>
  <w:style w:type="character" w:customStyle="1" w:styleId="ListLabel1">
    <w:name w:val="ListLabel 1"/>
    <w:uiPriority w:val="99"/>
    <w:rsid w:val="00EE0C57"/>
    <w:rPr>
      <w:b/>
      <w:bCs/>
    </w:rPr>
  </w:style>
  <w:style w:type="character" w:customStyle="1" w:styleId="WW8Num3z0">
    <w:name w:val="WW8Num3z0"/>
    <w:uiPriority w:val="99"/>
    <w:rsid w:val="00EE0C57"/>
    <w:rPr>
      <w:b/>
      <w:bCs/>
    </w:rPr>
  </w:style>
  <w:style w:type="character" w:customStyle="1" w:styleId="Vietas">
    <w:name w:val="Viñetas"/>
    <w:uiPriority w:val="99"/>
    <w:rsid w:val="00EE0C57"/>
    <w:rPr>
      <w:rFonts w:ascii="OpenSymbol" w:hAnsi="OpenSymbol" w:cs="OpenSymbol"/>
    </w:rPr>
  </w:style>
  <w:style w:type="character" w:customStyle="1" w:styleId="Carcterdenumeracin">
    <w:name w:val="Carácter de numeración"/>
    <w:uiPriority w:val="99"/>
    <w:rsid w:val="00EE0C57"/>
  </w:style>
  <w:style w:type="paragraph" w:customStyle="1" w:styleId="Encabezado1">
    <w:name w:val="Encabezado1"/>
    <w:basedOn w:val="Normal"/>
    <w:next w:val="Textoindependiente"/>
    <w:uiPriority w:val="99"/>
    <w:rsid w:val="00EE0C57"/>
    <w:pPr>
      <w:keepNext/>
      <w:suppressAutoHyphens/>
      <w:spacing w:before="240" w:after="120" w:line="240" w:lineRule="auto"/>
    </w:pPr>
    <w:rPr>
      <w:rFonts w:ascii="Arial" w:eastAsia="SimSun" w:hAnsi="Arial" w:cs="Arial"/>
      <w:sz w:val="28"/>
      <w:szCs w:val="28"/>
      <w:lang w:eastAsia="ar-SA"/>
    </w:rPr>
  </w:style>
  <w:style w:type="paragraph" w:customStyle="1" w:styleId="Etiqueta">
    <w:name w:val="Etiqueta"/>
    <w:basedOn w:val="Normal"/>
    <w:uiPriority w:val="99"/>
    <w:rsid w:val="00EE0C57"/>
    <w:pPr>
      <w:suppressLineNumbers/>
      <w:suppressAutoHyphens/>
      <w:spacing w:before="120" w:after="120" w:line="240" w:lineRule="auto"/>
    </w:pPr>
    <w:rPr>
      <w:i/>
      <w:iCs/>
      <w:sz w:val="24"/>
      <w:szCs w:val="24"/>
      <w:lang w:eastAsia="ar-SA"/>
    </w:rPr>
  </w:style>
  <w:style w:type="paragraph" w:customStyle="1" w:styleId="ndice">
    <w:name w:val="Índice"/>
    <w:basedOn w:val="Normal"/>
    <w:uiPriority w:val="99"/>
    <w:rsid w:val="00EE0C57"/>
    <w:pPr>
      <w:suppressLineNumbers/>
      <w:suppressAutoHyphens/>
      <w:spacing w:after="0" w:line="240" w:lineRule="auto"/>
    </w:pPr>
    <w:rPr>
      <w:sz w:val="24"/>
      <w:szCs w:val="24"/>
      <w:lang w:eastAsia="ar-SA"/>
    </w:rPr>
  </w:style>
  <w:style w:type="paragraph" w:customStyle="1" w:styleId="Sangra2detindependiente1">
    <w:name w:val="Sangría 2 de t. independiente1"/>
    <w:basedOn w:val="Normal"/>
    <w:uiPriority w:val="99"/>
    <w:rsid w:val="00EE0C57"/>
    <w:pPr>
      <w:suppressAutoHyphens/>
      <w:spacing w:after="120" w:line="480" w:lineRule="auto"/>
      <w:ind w:left="283"/>
    </w:pPr>
    <w:rPr>
      <w:sz w:val="24"/>
      <w:szCs w:val="24"/>
      <w:lang w:eastAsia="ar-SA"/>
    </w:rPr>
  </w:style>
  <w:style w:type="paragraph" w:customStyle="1" w:styleId="Textocomentario1">
    <w:name w:val="Texto comentario1"/>
    <w:basedOn w:val="Normal"/>
    <w:uiPriority w:val="99"/>
    <w:rsid w:val="00EE0C57"/>
    <w:pPr>
      <w:suppressAutoHyphens/>
      <w:spacing w:after="0" w:line="240" w:lineRule="auto"/>
    </w:pPr>
    <w:rPr>
      <w:sz w:val="20"/>
      <w:szCs w:val="20"/>
      <w:lang w:eastAsia="ar-SA"/>
    </w:rPr>
  </w:style>
  <w:style w:type="paragraph" w:customStyle="1" w:styleId="Textosinformato1">
    <w:name w:val="Texto sin formato1"/>
    <w:basedOn w:val="Normal"/>
    <w:uiPriority w:val="99"/>
    <w:rsid w:val="00EE0C57"/>
    <w:pPr>
      <w:widowControl w:val="0"/>
      <w:suppressAutoHyphens/>
      <w:spacing w:after="0" w:line="240" w:lineRule="auto"/>
    </w:pPr>
    <w:rPr>
      <w:rFonts w:ascii="Courier New" w:hAnsi="Courier New" w:cs="Courier New"/>
      <w:sz w:val="20"/>
      <w:szCs w:val="20"/>
      <w:lang w:eastAsia="ar-SA"/>
    </w:rPr>
  </w:style>
  <w:style w:type="paragraph" w:customStyle="1" w:styleId="Epgrafe1">
    <w:name w:val="Epígrafe1"/>
    <w:basedOn w:val="Normal"/>
    <w:next w:val="Normal"/>
    <w:uiPriority w:val="99"/>
    <w:rsid w:val="00EE0C57"/>
    <w:pPr>
      <w:suppressAutoHyphens/>
      <w:spacing w:after="0" w:line="240" w:lineRule="auto"/>
    </w:pPr>
    <w:rPr>
      <w:b/>
      <w:bCs/>
      <w:sz w:val="20"/>
      <w:szCs w:val="20"/>
      <w:lang w:eastAsia="ar-SA"/>
    </w:rPr>
  </w:style>
  <w:style w:type="paragraph" w:customStyle="1" w:styleId="Contenidodelatabla">
    <w:name w:val="Contenido de la tabla"/>
    <w:basedOn w:val="Normal"/>
    <w:uiPriority w:val="99"/>
    <w:rsid w:val="00EE0C57"/>
    <w:pPr>
      <w:suppressLineNumbers/>
      <w:suppressAutoHyphens/>
      <w:spacing w:after="0" w:line="240" w:lineRule="auto"/>
    </w:pPr>
    <w:rPr>
      <w:sz w:val="24"/>
      <w:szCs w:val="24"/>
      <w:lang w:eastAsia="ar-SA"/>
    </w:rPr>
  </w:style>
  <w:style w:type="paragraph" w:customStyle="1" w:styleId="Encabezadodelatabla">
    <w:name w:val="Encabezado de la tabla"/>
    <w:basedOn w:val="Contenidodelatabla"/>
    <w:uiPriority w:val="99"/>
    <w:rsid w:val="00EE0C57"/>
    <w:pPr>
      <w:jc w:val="center"/>
    </w:pPr>
    <w:rPr>
      <w:b/>
      <w:bCs/>
    </w:rPr>
  </w:style>
  <w:style w:type="paragraph" w:customStyle="1" w:styleId="Contenidodelmarco">
    <w:name w:val="Contenido del marco"/>
    <w:basedOn w:val="Textoindependiente"/>
    <w:uiPriority w:val="99"/>
    <w:rsid w:val="00EE0C57"/>
    <w:pPr>
      <w:suppressAutoHyphens/>
    </w:pPr>
    <w:rPr>
      <w:lang w:eastAsia="ar-SA"/>
    </w:rPr>
  </w:style>
  <w:style w:type="paragraph" w:customStyle="1" w:styleId="ListParagraph2">
    <w:name w:val="List Paragraph2"/>
    <w:basedOn w:val="Normal"/>
    <w:uiPriority w:val="99"/>
    <w:rsid w:val="00EE0C57"/>
    <w:pPr>
      <w:spacing w:after="200" w:line="276" w:lineRule="auto"/>
      <w:ind w:left="720"/>
      <w:jc w:val="both"/>
    </w:pPr>
    <w:rPr>
      <w:rFonts w:eastAsia="Times New Roman"/>
      <w:lang w:val="es-ES"/>
    </w:rPr>
  </w:style>
  <w:style w:type="character" w:customStyle="1" w:styleId="nfasissutil2">
    <w:name w:val="Énfasis sutil2"/>
    <w:uiPriority w:val="99"/>
    <w:rsid w:val="00EE0C57"/>
    <w:rPr>
      <w:i/>
      <w:iCs/>
      <w:color w:val="808080"/>
    </w:rPr>
  </w:style>
  <w:style w:type="numbering" w:customStyle="1" w:styleId="Reglamentos">
    <w:name w:val="Reglamentos"/>
    <w:rsid w:val="00EE0C57"/>
    <w:pPr>
      <w:numPr>
        <w:numId w:val="4"/>
      </w:numPr>
    </w:pPr>
  </w:style>
  <w:style w:type="numbering" w:customStyle="1" w:styleId="Estilo2">
    <w:name w:val="Estilo2"/>
    <w:rsid w:val="00EE0C57"/>
    <w:pPr>
      <w:numPr>
        <w:numId w:val="3"/>
      </w:numPr>
    </w:pPr>
  </w:style>
  <w:style w:type="character" w:customStyle="1" w:styleId="ListParagraphChar">
    <w:name w:val="List Paragraph Char"/>
    <w:link w:val="Prrafodelista6"/>
    <w:locked/>
    <w:rsid w:val="00EE0C57"/>
    <w:rPr>
      <w:rFonts w:ascii="Calibri" w:eastAsia="Times New Roman" w:hAnsi="Calibri" w:cs="Calibri"/>
      <w:lang w:val="es-ES"/>
    </w:rPr>
  </w:style>
  <w:style w:type="character" w:customStyle="1" w:styleId="apple-tab-span">
    <w:name w:val="apple-tab-span"/>
    <w:basedOn w:val="Fuentedeprrafopredeter"/>
    <w:rsid w:val="00633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57"/>
    <w:pPr>
      <w:spacing w:after="160" w:line="259" w:lineRule="auto"/>
    </w:pPr>
    <w:rPr>
      <w:rFonts w:ascii="Calibri" w:eastAsia="Calibri" w:hAnsi="Calibri" w:cs="Calibri"/>
    </w:rPr>
  </w:style>
  <w:style w:type="paragraph" w:styleId="Ttulo1">
    <w:name w:val="heading 1"/>
    <w:basedOn w:val="Normal"/>
    <w:next w:val="Normal"/>
    <w:link w:val="Ttulo1Car"/>
    <w:uiPriority w:val="99"/>
    <w:qFormat/>
    <w:rsid w:val="00EE0C57"/>
    <w:pPr>
      <w:keepNext/>
      <w:spacing w:before="240" w:after="60" w:line="240" w:lineRule="auto"/>
      <w:outlineLvl w:val="0"/>
    </w:pPr>
    <w:rPr>
      <w:rFonts w:ascii="Arial" w:hAnsi="Arial" w:cs="Arial"/>
      <w:b/>
      <w:bCs/>
      <w:kern w:val="32"/>
      <w:sz w:val="32"/>
      <w:szCs w:val="32"/>
      <w:lang w:eastAsia="es-MX"/>
    </w:rPr>
  </w:style>
  <w:style w:type="paragraph" w:styleId="Ttulo2">
    <w:name w:val="heading 2"/>
    <w:basedOn w:val="Normal"/>
    <w:next w:val="Normal"/>
    <w:link w:val="Ttulo2Car"/>
    <w:uiPriority w:val="99"/>
    <w:qFormat/>
    <w:rsid w:val="00EE0C57"/>
    <w:pPr>
      <w:keepNext/>
      <w:keepLines/>
      <w:spacing w:before="200" w:after="0" w:line="240" w:lineRule="auto"/>
      <w:outlineLvl w:val="1"/>
    </w:pPr>
    <w:rPr>
      <w:rFonts w:ascii="Cambria" w:hAnsi="Cambria" w:cs="Cambria"/>
      <w:b/>
      <w:bCs/>
      <w:color w:val="4F81BD"/>
      <w:sz w:val="26"/>
      <w:szCs w:val="26"/>
      <w:lang w:eastAsia="es-ES"/>
    </w:rPr>
  </w:style>
  <w:style w:type="paragraph" w:styleId="Ttulo3">
    <w:name w:val="heading 3"/>
    <w:basedOn w:val="Normal"/>
    <w:next w:val="Normal"/>
    <w:link w:val="Ttulo3Car"/>
    <w:uiPriority w:val="99"/>
    <w:qFormat/>
    <w:rsid w:val="00EE0C57"/>
    <w:pPr>
      <w:keepNext/>
      <w:spacing w:after="0" w:line="360" w:lineRule="auto"/>
      <w:outlineLvl w:val="2"/>
    </w:pPr>
    <w:rPr>
      <w:rFonts w:ascii="Arial" w:hAnsi="Arial" w:cs="Arial"/>
      <w:b/>
      <w:bCs/>
      <w:sz w:val="24"/>
      <w:szCs w:val="24"/>
      <w:lang w:eastAsia="es-ES"/>
    </w:rPr>
  </w:style>
  <w:style w:type="paragraph" w:styleId="Ttulo4">
    <w:name w:val="heading 4"/>
    <w:basedOn w:val="Normal"/>
    <w:next w:val="Normal"/>
    <w:link w:val="Ttulo4Car"/>
    <w:uiPriority w:val="99"/>
    <w:qFormat/>
    <w:rsid w:val="00EE0C57"/>
    <w:pPr>
      <w:keepNext/>
      <w:spacing w:after="0" w:line="240" w:lineRule="auto"/>
      <w:jc w:val="both"/>
      <w:outlineLvl w:val="3"/>
    </w:pPr>
    <w:rPr>
      <w:rFonts w:ascii="Arial" w:eastAsia="Times New Roman" w:hAnsi="Arial" w:cs="Arial"/>
      <w:sz w:val="24"/>
      <w:szCs w:val="24"/>
      <w:lang w:val="es-ES" w:eastAsia="es-MX"/>
    </w:rPr>
  </w:style>
  <w:style w:type="paragraph" w:styleId="Ttulo5">
    <w:name w:val="heading 5"/>
    <w:basedOn w:val="Normal"/>
    <w:next w:val="Normal"/>
    <w:link w:val="Ttulo5Car"/>
    <w:uiPriority w:val="99"/>
    <w:qFormat/>
    <w:rsid w:val="00EE0C57"/>
    <w:pPr>
      <w:spacing w:before="240" w:after="60" w:line="240" w:lineRule="auto"/>
      <w:outlineLvl w:val="4"/>
    </w:pPr>
    <w:rPr>
      <w:b/>
      <w:bCs/>
      <w:i/>
      <w:iCs/>
      <w:sz w:val="26"/>
      <w:szCs w:val="26"/>
      <w:lang w:eastAsia="es-ES"/>
    </w:rPr>
  </w:style>
  <w:style w:type="paragraph" w:styleId="Ttulo6">
    <w:name w:val="heading 6"/>
    <w:basedOn w:val="Normal"/>
    <w:next w:val="Normal"/>
    <w:link w:val="Ttulo6Car"/>
    <w:uiPriority w:val="99"/>
    <w:qFormat/>
    <w:rsid w:val="00EE0C57"/>
    <w:pPr>
      <w:spacing w:before="240" w:after="60" w:line="240" w:lineRule="auto"/>
      <w:outlineLvl w:val="5"/>
    </w:pPr>
    <w:rPr>
      <w:b/>
      <w:bCs/>
      <w:sz w:val="20"/>
      <w:szCs w:val="20"/>
      <w:lang w:eastAsia="es-MX"/>
    </w:rPr>
  </w:style>
  <w:style w:type="paragraph" w:styleId="Ttulo7">
    <w:name w:val="heading 7"/>
    <w:basedOn w:val="Normal"/>
    <w:next w:val="Normal"/>
    <w:link w:val="Ttulo7Car"/>
    <w:uiPriority w:val="99"/>
    <w:qFormat/>
    <w:rsid w:val="00EE0C57"/>
    <w:pPr>
      <w:spacing w:before="240" w:after="60" w:line="240" w:lineRule="auto"/>
      <w:outlineLvl w:val="6"/>
    </w:pPr>
    <w:rPr>
      <w:sz w:val="24"/>
      <w:szCs w:val="24"/>
      <w:lang w:eastAsia="es-MX"/>
    </w:rPr>
  </w:style>
  <w:style w:type="paragraph" w:styleId="Ttulo8">
    <w:name w:val="heading 8"/>
    <w:basedOn w:val="Normal"/>
    <w:next w:val="Normal"/>
    <w:link w:val="Ttulo8Car"/>
    <w:uiPriority w:val="99"/>
    <w:qFormat/>
    <w:rsid w:val="00EE0C57"/>
    <w:pPr>
      <w:tabs>
        <w:tab w:val="num" w:pos="1439"/>
      </w:tabs>
      <w:spacing w:before="240" w:after="60" w:line="240" w:lineRule="auto"/>
      <w:ind w:left="1439" w:hanging="1440"/>
      <w:jc w:val="both"/>
      <w:outlineLvl w:val="7"/>
    </w:pPr>
    <w:rPr>
      <w:rFonts w:ascii="Arial" w:hAnsi="Arial" w:cs="Arial"/>
      <w:i/>
      <w:iCs/>
      <w:sz w:val="20"/>
      <w:szCs w:val="20"/>
    </w:rPr>
  </w:style>
  <w:style w:type="paragraph" w:styleId="Ttulo9">
    <w:name w:val="heading 9"/>
    <w:basedOn w:val="Normal"/>
    <w:next w:val="Normal"/>
    <w:link w:val="Ttulo9Car"/>
    <w:uiPriority w:val="99"/>
    <w:qFormat/>
    <w:rsid w:val="00EE0C57"/>
    <w:pPr>
      <w:tabs>
        <w:tab w:val="num" w:pos="1583"/>
      </w:tabs>
      <w:spacing w:before="240" w:after="60" w:line="240" w:lineRule="auto"/>
      <w:ind w:left="1583" w:hanging="1584"/>
      <w:jc w:val="both"/>
      <w:outlineLvl w:val="8"/>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E0C57"/>
    <w:rPr>
      <w:rFonts w:ascii="Arial" w:eastAsia="Calibri" w:hAnsi="Arial" w:cs="Arial"/>
      <w:b/>
      <w:bCs/>
      <w:kern w:val="32"/>
      <w:sz w:val="32"/>
      <w:szCs w:val="32"/>
      <w:lang w:eastAsia="es-MX"/>
    </w:rPr>
  </w:style>
  <w:style w:type="character" w:customStyle="1" w:styleId="Ttulo2Car">
    <w:name w:val="Título 2 Car"/>
    <w:basedOn w:val="Fuentedeprrafopredeter"/>
    <w:link w:val="Ttulo2"/>
    <w:uiPriority w:val="99"/>
    <w:rsid w:val="00EE0C57"/>
    <w:rPr>
      <w:rFonts w:ascii="Cambria" w:eastAsia="Calibri" w:hAnsi="Cambria" w:cs="Cambria"/>
      <w:b/>
      <w:bCs/>
      <w:color w:val="4F81BD"/>
      <w:sz w:val="26"/>
      <w:szCs w:val="26"/>
      <w:lang w:eastAsia="es-ES"/>
    </w:rPr>
  </w:style>
  <w:style w:type="character" w:customStyle="1" w:styleId="Ttulo3Car">
    <w:name w:val="Título 3 Car"/>
    <w:basedOn w:val="Fuentedeprrafopredeter"/>
    <w:link w:val="Ttulo3"/>
    <w:uiPriority w:val="99"/>
    <w:rsid w:val="00EE0C57"/>
    <w:rPr>
      <w:rFonts w:ascii="Arial" w:eastAsia="Calibri" w:hAnsi="Arial" w:cs="Arial"/>
      <w:b/>
      <w:bCs/>
      <w:sz w:val="24"/>
      <w:szCs w:val="24"/>
      <w:lang w:eastAsia="es-ES"/>
    </w:rPr>
  </w:style>
  <w:style w:type="character" w:customStyle="1" w:styleId="Ttulo4Car">
    <w:name w:val="Título 4 Car"/>
    <w:basedOn w:val="Fuentedeprrafopredeter"/>
    <w:link w:val="Ttulo4"/>
    <w:uiPriority w:val="99"/>
    <w:rsid w:val="00EE0C57"/>
    <w:rPr>
      <w:rFonts w:ascii="Arial" w:eastAsia="Times New Roman" w:hAnsi="Arial" w:cs="Arial"/>
      <w:sz w:val="24"/>
      <w:szCs w:val="24"/>
      <w:lang w:val="es-ES" w:eastAsia="es-MX"/>
    </w:rPr>
  </w:style>
  <w:style w:type="character" w:customStyle="1" w:styleId="Ttulo5Car">
    <w:name w:val="Título 5 Car"/>
    <w:basedOn w:val="Fuentedeprrafopredeter"/>
    <w:link w:val="Ttulo5"/>
    <w:uiPriority w:val="99"/>
    <w:rsid w:val="00EE0C57"/>
    <w:rPr>
      <w:rFonts w:ascii="Calibri" w:eastAsia="Calibri" w:hAnsi="Calibri" w:cs="Calibri"/>
      <w:b/>
      <w:bCs/>
      <w:i/>
      <w:iCs/>
      <w:sz w:val="26"/>
      <w:szCs w:val="26"/>
      <w:lang w:eastAsia="es-ES"/>
    </w:rPr>
  </w:style>
  <w:style w:type="character" w:customStyle="1" w:styleId="Ttulo6Car">
    <w:name w:val="Título 6 Car"/>
    <w:basedOn w:val="Fuentedeprrafopredeter"/>
    <w:link w:val="Ttulo6"/>
    <w:uiPriority w:val="99"/>
    <w:rsid w:val="00EE0C57"/>
    <w:rPr>
      <w:rFonts w:ascii="Calibri" w:eastAsia="Calibri" w:hAnsi="Calibri" w:cs="Calibri"/>
      <w:b/>
      <w:bCs/>
      <w:sz w:val="20"/>
      <w:szCs w:val="20"/>
      <w:lang w:eastAsia="es-MX"/>
    </w:rPr>
  </w:style>
  <w:style w:type="character" w:customStyle="1" w:styleId="Ttulo7Car">
    <w:name w:val="Título 7 Car"/>
    <w:basedOn w:val="Fuentedeprrafopredeter"/>
    <w:link w:val="Ttulo7"/>
    <w:uiPriority w:val="99"/>
    <w:rsid w:val="00EE0C57"/>
    <w:rPr>
      <w:rFonts w:ascii="Calibri" w:eastAsia="Calibri" w:hAnsi="Calibri" w:cs="Calibri"/>
      <w:sz w:val="24"/>
      <w:szCs w:val="24"/>
      <w:lang w:eastAsia="es-MX"/>
    </w:rPr>
  </w:style>
  <w:style w:type="character" w:customStyle="1" w:styleId="Ttulo8Car">
    <w:name w:val="Título 8 Car"/>
    <w:basedOn w:val="Fuentedeprrafopredeter"/>
    <w:link w:val="Ttulo8"/>
    <w:uiPriority w:val="99"/>
    <w:rsid w:val="00EE0C57"/>
    <w:rPr>
      <w:rFonts w:ascii="Arial" w:eastAsia="Calibri" w:hAnsi="Arial" w:cs="Arial"/>
      <w:i/>
      <w:iCs/>
      <w:sz w:val="20"/>
      <w:szCs w:val="20"/>
    </w:rPr>
  </w:style>
  <w:style w:type="character" w:customStyle="1" w:styleId="Ttulo9Car">
    <w:name w:val="Título 9 Car"/>
    <w:basedOn w:val="Fuentedeprrafopredeter"/>
    <w:link w:val="Ttulo9"/>
    <w:uiPriority w:val="99"/>
    <w:rsid w:val="00EE0C57"/>
    <w:rPr>
      <w:rFonts w:ascii="Arial" w:eastAsia="Calibri" w:hAnsi="Arial" w:cs="Arial"/>
      <w:sz w:val="20"/>
      <w:szCs w:val="20"/>
    </w:rPr>
  </w:style>
  <w:style w:type="character" w:customStyle="1" w:styleId="Heading1Char">
    <w:name w:val="Heading 1 Char"/>
    <w:uiPriority w:val="99"/>
    <w:locked/>
    <w:rsid w:val="00EE0C57"/>
    <w:rPr>
      <w:rFonts w:ascii="JNIIJE+Arial,Bold" w:hAnsi="JNIIJE+Arial,Bold" w:cs="JNIIJE+Arial,Bold"/>
      <w:sz w:val="24"/>
      <w:szCs w:val="24"/>
      <w:lang w:val="es-ES_tradnl" w:eastAsia="es-ES_tradnl"/>
    </w:rPr>
  </w:style>
  <w:style w:type="character" w:customStyle="1" w:styleId="Heading2Char">
    <w:name w:val="Heading 2 Char"/>
    <w:uiPriority w:val="99"/>
    <w:locked/>
    <w:rsid w:val="00EE0C57"/>
    <w:rPr>
      <w:rFonts w:ascii="Arial" w:hAnsi="Arial" w:cs="Arial"/>
      <w:sz w:val="20"/>
      <w:szCs w:val="20"/>
      <w:lang w:eastAsia="es-ES"/>
    </w:rPr>
  </w:style>
  <w:style w:type="character" w:customStyle="1" w:styleId="Heading3Char">
    <w:name w:val="Heading 3 Char"/>
    <w:uiPriority w:val="99"/>
    <w:locked/>
    <w:rsid w:val="00EE0C57"/>
    <w:rPr>
      <w:rFonts w:ascii="Arial" w:hAnsi="Arial" w:cs="Arial"/>
      <w:sz w:val="20"/>
      <w:szCs w:val="20"/>
      <w:lang w:eastAsia="es-ES"/>
    </w:rPr>
  </w:style>
  <w:style w:type="character" w:customStyle="1" w:styleId="Heading5Char">
    <w:name w:val="Heading 5 Char"/>
    <w:uiPriority w:val="99"/>
    <w:locked/>
    <w:rsid w:val="00EE0C57"/>
    <w:rPr>
      <w:rFonts w:ascii="Calibri" w:hAnsi="Calibri" w:cs="Calibri"/>
      <w:b/>
      <w:bCs/>
      <w:i/>
      <w:iCs/>
      <w:sz w:val="26"/>
      <w:szCs w:val="26"/>
      <w:lang w:eastAsia="es-ES"/>
    </w:rPr>
  </w:style>
  <w:style w:type="character" w:customStyle="1" w:styleId="Heading6Char">
    <w:name w:val="Heading 6 Char"/>
    <w:uiPriority w:val="99"/>
    <w:locked/>
    <w:rsid w:val="00EE0C57"/>
    <w:rPr>
      <w:rFonts w:ascii="Times New Roman" w:hAnsi="Times New Roman" w:cs="Times New Roman"/>
      <w:b/>
      <w:bCs/>
      <w:lang w:val="es-ES" w:eastAsia="es-MX"/>
    </w:rPr>
  </w:style>
  <w:style w:type="character" w:customStyle="1" w:styleId="Heading7Char">
    <w:name w:val="Heading 7 Char"/>
    <w:uiPriority w:val="99"/>
    <w:locked/>
    <w:rsid w:val="00EE0C57"/>
    <w:rPr>
      <w:rFonts w:ascii="Times New Roman" w:hAnsi="Times New Roman" w:cs="Times New Roman"/>
      <w:sz w:val="24"/>
      <w:szCs w:val="24"/>
      <w:lang w:val="es-ES" w:eastAsia="es-MX"/>
    </w:rPr>
  </w:style>
  <w:style w:type="character" w:customStyle="1" w:styleId="Heading8Char">
    <w:name w:val="Heading 8 Char"/>
    <w:uiPriority w:val="99"/>
    <w:locked/>
    <w:rsid w:val="00EE0C57"/>
    <w:rPr>
      <w:rFonts w:ascii="Arial" w:hAnsi="Arial" w:cs="Arial"/>
      <w:i/>
      <w:iCs/>
    </w:rPr>
  </w:style>
  <w:style w:type="character" w:customStyle="1" w:styleId="Heading9Char">
    <w:name w:val="Heading 9 Char"/>
    <w:uiPriority w:val="99"/>
    <w:locked/>
    <w:rsid w:val="00EE0C57"/>
    <w:rPr>
      <w:rFonts w:ascii="Arial" w:hAnsi="Arial" w:cs="Arial"/>
    </w:rPr>
  </w:style>
  <w:style w:type="paragraph" w:styleId="Textoindependiente3">
    <w:name w:val="Body Text 3"/>
    <w:basedOn w:val="Normal"/>
    <w:link w:val="Textoindependiente3Car"/>
    <w:uiPriority w:val="99"/>
    <w:rsid w:val="00EE0C57"/>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rsid w:val="00EE0C57"/>
    <w:rPr>
      <w:rFonts w:ascii="Times New Roman" w:eastAsia="Times New Roman" w:hAnsi="Times New Roman" w:cs="Times New Roman"/>
      <w:spacing w:val="-3"/>
      <w:sz w:val="24"/>
      <w:szCs w:val="24"/>
      <w:lang w:val="es-ES_tradnl" w:eastAsia="es-ES"/>
    </w:rPr>
  </w:style>
  <w:style w:type="paragraph" w:styleId="Encabezado">
    <w:name w:val="header"/>
    <w:basedOn w:val="Normal"/>
    <w:link w:val="EncabezadoCar"/>
    <w:uiPriority w:val="99"/>
    <w:rsid w:val="00EE0C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C57"/>
    <w:rPr>
      <w:rFonts w:ascii="Calibri" w:eastAsia="Calibri" w:hAnsi="Calibri" w:cs="Calibri"/>
    </w:rPr>
  </w:style>
  <w:style w:type="paragraph" w:styleId="Piedepgina">
    <w:name w:val="footer"/>
    <w:aliases w:val="Car"/>
    <w:basedOn w:val="Normal"/>
    <w:link w:val="PiedepginaCar"/>
    <w:uiPriority w:val="99"/>
    <w:rsid w:val="00EE0C57"/>
    <w:pPr>
      <w:tabs>
        <w:tab w:val="center" w:pos="4419"/>
        <w:tab w:val="right" w:pos="8838"/>
      </w:tabs>
      <w:spacing w:after="0" w:line="240" w:lineRule="auto"/>
    </w:pPr>
  </w:style>
  <w:style w:type="character" w:customStyle="1" w:styleId="PiedepginaCar">
    <w:name w:val="Pie de página Car"/>
    <w:aliases w:val="Car Car"/>
    <w:basedOn w:val="Fuentedeprrafopredeter"/>
    <w:link w:val="Piedepgina"/>
    <w:uiPriority w:val="99"/>
    <w:rsid w:val="00EE0C57"/>
    <w:rPr>
      <w:rFonts w:ascii="Calibri" w:eastAsia="Calibri" w:hAnsi="Calibri" w:cs="Calibri"/>
    </w:rPr>
  </w:style>
  <w:style w:type="character" w:customStyle="1" w:styleId="FooterChar">
    <w:name w:val="Footer Char"/>
    <w:aliases w:val="Car Char"/>
    <w:uiPriority w:val="99"/>
    <w:semiHidden/>
    <w:locked/>
    <w:rsid w:val="00EE0C57"/>
    <w:rPr>
      <w:lang w:eastAsia="en-US"/>
    </w:rPr>
  </w:style>
  <w:style w:type="paragraph" w:styleId="Prrafodelista">
    <w:name w:val="List Paragraph"/>
    <w:basedOn w:val="Normal"/>
    <w:link w:val="PrrafodelistaCar"/>
    <w:uiPriority w:val="34"/>
    <w:qFormat/>
    <w:rsid w:val="00EE0C57"/>
    <w:pPr>
      <w:ind w:left="720"/>
    </w:pPr>
  </w:style>
  <w:style w:type="paragraph" w:customStyle="1" w:styleId="Default">
    <w:name w:val="Default"/>
    <w:uiPriority w:val="99"/>
    <w:rsid w:val="00EE0C57"/>
    <w:pPr>
      <w:autoSpaceDE w:val="0"/>
      <w:autoSpaceDN w:val="0"/>
      <w:adjustRightInd w:val="0"/>
      <w:spacing w:after="0" w:line="240" w:lineRule="auto"/>
    </w:pPr>
    <w:rPr>
      <w:rFonts w:ascii="Arial" w:eastAsia="Calibri" w:hAnsi="Arial" w:cs="Arial"/>
      <w:color w:val="000000"/>
      <w:sz w:val="24"/>
      <w:szCs w:val="24"/>
      <w:lang w:val="es-ES"/>
    </w:rPr>
  </w:style>
  <w:style w:type="paragraph" w:customStyle="1" w:styleId="Texto">
    <w:name w:val="Texto"/>
    <w:basedOn w:val="Normal"/>
    <w:link w:val="TextoCar"/>
    <w:rsid w:val="00EE0C57"/>
    <w:pPr>
      <w:spacing w:after="101" w:line="216" w:lineRule="exact"/>
      <w:ind w:firstLine="288"/>
      <w:jc w:val="both"/>
    </w:pPr>
    <w:rPr>
      <w:rFonts w:ascii="Arial" w:hAnsi="Arial" w:cs="Arial"/>
      <w:sz w:val="18"/>
      <w:szCs w:val="18"/>
      <w:lang w:val="es-ES" w:eastAsia="es-ES"/>
    </w:rPr>
  </w:style>
  <w:style w:type="character" w:customStyle="1" w:styleId="TextoCar">
    <w:name w:val="Texto Car"/>
    <w:link w:val="Texto"/>
    <w:locked/>
    <w:rsid w:val="00EE0C57"/>
    <w:rPr>
      <w:rFonts w:ascii="Arial" w:eastAsia="Calibri" w:hAnsi="Arial" w:cs="Arial"/>
      <w:sz w:val="18"/>
      <w:szCs w:val="18"/>
      <w:lang w:val="es-ES" w:eastAsia="es-ES"/>
    </w:rPr>
  </w:style>
  <w:style w:type="character" w:customStyle="1" w:styleId="PrrafodelistaCar">
    <w:name w:val="Párrafo de lista Car"/>
    <w:link w:val="Prrafodelista"/>
    <w:uiPriority w:val="34"/>
    <w:locked/>
    <w:rsid w:val="00EE0C57"/>
    <w:rPr>
      <w:rFonts w:ascii="Calibri" w:eastAsia="Calibri" w:hAnsi="Calibri" w:cs="Calibri"/>
    </w:rPr>
  </w:style>
  <w:style w:type="paragraph" w:styleId="Sinespaciado">
    <w:name w:val="No Spacing"/>
    <w:link w:val="SinespaciadoCar"/>
    <w:uiPriority w:val="99"/>
    <w:qFormat/>
    <w:rsid w:val="00EE0C57"/>
    <w:pPr>
      <w:spacing w:after="160" w:line="259" w:lineRule="auto"/>
    </w:pPr>
    <w:rPr>
      <w:rFonts w:ascii="Calibri" w:eastAsia="Times New Roman" w:hAnsi="Calibri" w:cs="Calibri"/>
      <w:lang w:val="es-ES"/>
    </w:rPr>
  </w:style>
  <w:style w:type="character" w:customStyle="1" w:styleId="SinespaciadoCar">
    <w:name w:val="Sin espaciado Car"/>
    <w:link w:val="Sinespaciado"/>
    <w:uiPriority w:val="99"/>
    <w:locked/>
    <w:rsid w:val="00EE0C57"/>
    <w:rPr>
      <w:rFonts w:ascii="Calibri" w:eastAsia="Times New Roman" w:hAnsi="Calibri" w:cs="Calibri"/>
      <w:lang w:val="es-ES"/>
    </w:rPr>
  </w:style>
  <w:style w:type="table" w:styleId="Tablaconcuadrcula">
    <w:name w:val="Table Grid"/>
    <w:basedOn w:val="Tablanormal"/>
    <w:uiPriority w:val="59"/>
    <w:rsid w:val="00EE0C57"/>
    <w:pPr>
      <w:spacing w:after="0" w:line="240" w:lineRule="auto"/>
    </w:pPr>
    <w:rPr>
      <w:rFonts w:ascii="Calibri" w:eastAsia="Calibri" w:hAnsi="Calibri" w:cs="Calibri"/>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1">
    <w:name w:val="Heading 4 Char1"/>
    <w:uiPriority w:val="99"/>
    <w:locked/>
    <w:rsid w:val="00EE0C57"/>
    <w:rPr>
      <w:rFonts w:ascii="Arial" w:hAnsi="Arial" w:cs="Arial"/>
      <w:sz w:val="24"/>
      <w:szCs w:val="24"/>
      <w:lang w:val="es-ES" w:eastAsia="es-MX"/>
    </w:rPr>
  </w:style>
  <w:style w:type="character" w:customStyle="1" w:styleId="BodyText3Char1">
    <w:name w:val="Body Text 3 Char1"/>
    <w:uiPriority w:val="99"/>
    <w:locked/>
    <w:rsid w:val="00EE0C57"/>
    <w:rPr>
      <w:rFonts w:ascii="Times New Roman" w:hAnsi="Times New Roman" w:cs="Times New Roman"/>
      <w:spacing w:val="-3"/>
      <w:sz w:val="24"/>
      <w:szCs w:val="24"/>
      <w:lang w:val="es-ES_tradnl" w:eastAsia="es-ES"/>
    </w:rPr>
  </w:style>
  <w:style w:type="character" w:customStyle="1" w:styleId="HeaderChar1">
    <w:name w:val="Header Char1"/>
    <w:uiPriority w:val="99"/>
    <w:locked/>
    <w:rsid w:val="00EE0C57"/>
    <w:rPr>
      <w:rFonts w:ascii="Calibri" w:hAnsi="Calibri" w:cs="Calibri"/>
    </w:rPr>
  </w:style>
  <w:style w:type="character" w:customStyle="1" w:styleId="FooterChar1">
    <w:name w:val="Footer Char1"/>
    <w:aliases w:val="Car Char1"/>
    <w:uiPriority w:val="99"/>
    <w:locked/>
    <w:rsid w:val="00EE0C57"/>
    <w:rPr>
      <w:rFonts w:ascii="Calibri" w:hAnsi="Calibri" w:cs="Calibri"/>
    </w:rPr>
  </w:style>
  <w:style w:type="character" w:styleId="Textoennegrita">
    <w:name w:val="Strong"/>
    <w:uiPriority w:val="99"/>
    <w:qFormat/>
    <w:rsid w:val="00EE0C57"/>
    <w:rPr>
      <w:b/>
      <w:bCs/>
    </w:rPr>
  </w:style>
  <w:style w:type="paragraph" w:styleId="NormalWeb">
    <w:name w:val="Normal (Web)"/>
    <w:basedOn w:val="Normal"/>
    <w:uiPriority w:val="99"/>
    <w:rsid w:val="00EE0C57"/>
    <w:pPr>
      <w:spacing w:before="100" w:beforeAutospacing="1" w:after="100" w:afterAutospacing="1" w:line="240" w:lineRule="auto"/>
    </w:pPr>
    <w:rPr>
      <w:sz w:val="24"/>
      <w:szCs w:val="24"/>
      <w:lang w:val="es-ES" w:eastAsia="es-ES"/>
    </w:rPr>
  </w:style>
  <w:style w:type="paragraph" w:styleId="Textoindependiente2">
    <w:name w:val="Body Text 2"/>
    <w:basedOn w:val="Normal"/>
    <w:link w:val="Textoindependiente2Car"/>
    <w:uiPriority w:val="99"/>
    <w:rsid w:val="00EE0C57"/>
    <w:pPr>
      <w:spacing w:after="0" w:line="240" w:lineRule="auto"/>
      <w:jc w:val="both"/>
    </w:pPr>
    <w:rPr>
      <w:rFonts w:ascii="Arial" w:hAnsi="Arial" w:cs="Arial"/>
      <w:sz w:val="20"/>
      <w:szCs w:val="20"/>
      <w:lang w:eastAsia="es-MX"/>
    </w:rPr>
  </w:style>
  <w:style w:type="character" w:customStyle="1" w:styleId="Textoindependiente2Car">
    <w:name w:val="Texto independiente 2 Car"/>
    <w:basedOn w:val="Fuentedeprrafopredeter"/>
    <w:link w:val="Textoindependiente2"/>
    <w:uiPriority w:val="99"/>
    <w:rsid w:val="00EE0C57"/>
    <w:rPr>
      <w:rFonts w:ascii="Arial" w:eastAsia="Calibri" w:hAnsi="Arial" w:cs="Arial"/>
      <w:sz w:val="20"/>
      <w:szCs w:val="20"/>
      <w:lang w:eastAsia="es-MX"/>
    </w:rPr>
  </w:style>
  <w:style w:type="character" w:customStyle="1" w:styleId="BodyText2Char">
    <w:name w:val="Body Text 2 Char"/>
    <w:uiPriority w:val="99"/>
    <w:locked/>
    <w:rsid w:val="00EE0C57"/>
    <w:rPr>
      <w:rFonts w:ascii="Calibri" w:hAnsi="Calibri" w:cs="Calibri"/>
      <w:sz w:val="24"/>
      <w:szCs w:val="24"/>
      <w:lang w:val="es-ES_tradnl" w:eastAsia="es-ES_tradnl"/>
    </w:rPr>
  </w:style>
  <w:style w:type="paragraph" w:styleId="Textoindependiente">
    <w:name w:val="Body Text"/>
    <w:basedOn w:val="Normal"/>
    <w:link w:val="TextoindependienteCar"/>
    <w:uiPriority w:val="99"/>
    <w:rsid w:val="00EE0C57"/>
    <w:pPr>
      <w:spacing w:after="120" w:line="240" w:lineRule="auto"/>
    </w:pPr>
    <w:rPr>
      <w:sz w:val="20"/>
      <w:szCs w:val="20"/>
      <w:lang w:eastAsia="es-MX"/>
    </w:rPr>
  </w:style>
  <w:style w:type="character" w:customStyle="1" w:styleId="TextoindependienteCar">
    <w:name w:val="Texto independiente Car"/>
    <w:basedOn w:val="Fuentedeprrafopredeter"/>
    <w:link w:val="Textoindependiente"/>
    <w:uiPriority w:val="99"/>
    <w:rsid w:val="00EE0C57"/>
    <w:rPr>
      <w:rFonts w:ascii="Calibri" w:eastAsia="Calibri" w:hAnsi="Calibri" w:cs="Calibri"/>
      <w:sz w:val="20"/>
      <w:szCs w:val="20"/>
      <w:lang w:eastAsia="es-MX"/>
    </w:rPr>
  </w:style>
  <w:style w:type="character" w:customStyle="1" w:styleId="BodyTextChar">
    <w:name w:val="Body Text Char"/>
    <w:uiPriority w:val="99"/>
    <w:locked/>
    <w:rsid w:val="00EE0C57"/>
    <w:rPr>
      <w:rFonts w:ascii="Calibri" w:hAnsi="Calibri" w:cs="Calibri"/>
      <w:sz w:val="24"/>
      <w:szCs w:val="24"/>
      <w:lang w:eastAsia="es-ES"/>
    </w:rPr>
  </w:style>
  <w:style w:type="paragraph" w:styleId="Sangra2detindependiente">
    <w:name w:val="Body Text Indent 2"/>
    <w:basedOn w:val="Normal"/>
    <w:link w:val="Sangra2detindependienteCar"/>
    <w:uiPriority w:val="99"/>
    <w:rsid w:val="00EE0C57"/>
    <w:pPr>
      <w:spacing w:after="120" w:line="480" w:lineRule="auto"/>
      <w:ind w:left="283"/>
    </w:pPr>
    <w:rPr>
      <w:sz w:val="24"/>
      <w:szCs w:val="24"/>
      <w:lang w:eastAsia="es-ES"/>
    </w:rPr>
  </w:style>
  <w:style w:type="character" w:customStyle="1" w:styleId="Sangra2detindependienteCar">
    <w:name w:val="Sangría 2 de t. independiente Car"/>
    <w:basedOn w:val="Fuentedeprrafopredeter"/>
    <w:link w:val="Sangra2detindependiente"/>
    <w:uiPriority w:val="99"/>
    <w:rsid w:val="00EE0C57"/>
    <w:rPr>
      <w:rFonts w:ascii="Calibri" w:eastAsia="Calibri" w:hAnsi="Calibri" w:cs="Calibri"/>
      <w:sz w:val="24"/>
      <w:szCs w:val="24"/>
      <w:lang w:eastAsia="es-ES"/>
    </w:rPr>
  </w:style>
  <w:style w:type="character" w:customStyle="1" w:styleId="BodyTextIndent2Char">
    <w:name w:val="Body Text Indent 2 Char"/>
    <w:uiPriority w:val="99"/>
    <w:locked/>
    <w:rsid w:val="00EE0C57"/>
    <w:rPr>
      <w:rFonts w:ascii="Calibri" w:hAnsi="Calibri" w:cs="Calibri"/>
      <w:sz w:val="24"/>
      <w:szCs w:val="24"/>
      <w:lang w:eastAsia="es-ES"/>
    </w:rPr>
  </w:style>
  <w:style w:type="paragraph" w:styleId="Textodeglobo">
    <w:name w:val="Balloon Text"/>
    <w:basedOn w:val="Normal"/>
    <w:link w:val="TextodegloboCar"/>
    <w:uiPriority w:val="99"/>
    <w:semiHidden/>
    <w:rsid w:val="00EE0C57"/>
    <w:pPr>
      <w:spacing w:after="0" w:line="240" w:lineRule="auto"/>
    </w:pPr>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EE0C57"/>
    <w:rPr>
      <w:rFonts w:ascii="Tahoma" w:eastAsia="Calibri" w:hAnsi="Tahoma" w:cs="Tahoma"/>
      <w:sz w:val="16"/>
      <w:szCs w:val="16"/>
      <w:lang w:eastAsia="es-ES"/>
    </w:rPr>
  </w:style>
  <w:style w:type="character" w:customStyle="1" w:styleId="BalloonTextChar">
    <w:name w:val="Balloon Text Char"/>
    <w:uiPriority w:val="99"/>
    <w:semiHidden/>
    <w:locked/>
    <w:rsid w:val="00EE0C57"/>
    <w:rPr>
      <w:rFonts w:ascii="Tahoma" w:hAnsi="Tahoma" w:cs="Tahoma"/>
      <w:sz w:val="16"/>
      <w:szCs w:val="16"/>
      <w:lang w:eastAsia="es-ES"/>
    </w:rPr>
  </w:style>
  <w:style w:type="paragraph" w:styleId="Textocomentario">
    <w:name w:val="annotation text"/>
    <w:aliases w:val="Car1,Car11"/>
    <w:basedOn w:val="Normal"/>
    <w:link w:val="TextocomentarioCar"/>
    <w:uiPriority w:val="99"/>
    <w:semiHidden/>
    <w:rsid w:val="00EE0C57"/>
    <w:pPr>
      <w:spacing w:after="0" w:line="240" w:lineRule="auto"/>
    </w:pPr>
    <w:rPr>
      <w:sz w:val="20"/>
      <w:szCs w:val="20"/>
      <w:lang w:eastAsia="es-ES"/>
    </w:rPr>
  </w:style>
  <w:style w:type="character" w:customStyle="1" w:styleId="TextocomentarioCar">
    <w:name w:val="Texto comentario Car"/>
    <w:aliases w:val="Car1 Car,Car11 Car"/>
    <w:basedOn w:val="Fuentedeprrafopredeter"/>
    <w:link w:val="Textocomentario"/>
    <w:uiPriority w:val="99"/>
    <w:semiHidden/>
    <w:rsid w:val="00EE0C57"/>
    <w:rPr>
      <w:rFonts w:ascii="Calibri" w:eastAsia="Calibri" w:hAnsi="Calibri" w:cs="Calibri"/>
      <w:sz w:val="20"/>
      <w:szCs w:val="20"/>
      <w:lang w:eastAsia="es-ES"/>
    </w:rPr>
  </w:style>
  <w:style w:type="character" w:customStyle="1" w:styleId="CommentTextChar">
    <w:name w:val="Comment Text Char"/>
    <w:aliases w:val="Car1 Char,Car11 Char"/>
    <w:uiPriority w:val="99"/>
    <w:semiHidden/>
    <w:locked/>
    <w:rsid w:val="00EE0C57"/>
    <w:rPr>
      <w:lang w:eastAsia="es-ES"/>
    </w:rPr>
  </w:style>
  <w:style w:type="paragraph" w:styleId="Asuntodelcomentario">
    <w:name w:val="annotation subject"/>
    <w:basedOn w:val="Textocomentario"/>
    <w:next w:val="Textocomentario"/>
    <w:link w:val="AsuntodelcomentarioCar"/>
    <w:uiPriority w:val="99"/>
    <w:semiHidden/>
    <w:rsid w:val="00EE0C57"/>
    <w:rPr>
      <w:b/>
      <w:bCs/>
    </w:rPr>
  </w:style>
  <w:style w:type="character" w:customStyle="1" w:styleId="AsuntodelcomentarioCar">
    <w:name w:val="Asunto del comentario Car"/>
    <w:basedOn w:val="TextocomentarioCar"/>
    <w:link w:val="Asuntodelcomentario"/>
    <w:uiPriority w:val="99"/>
    <w:semiHidden/>
    <w:rsid w:val="00EE0C57"/>
    <w:rPr>
      <w:rFonts w:ascii="Calibri" w:eastAsia="Calibri" w:hAnsi="Calibri" w:cs="Calibri"/>
      <w:b/>
      <w:bCs/>
      <w:sz w:val="20"/>
      <w:szCs w:val="20"/>
      <w:lang w:eastAsia="es-ES"/>
    </w:rPr>
  </w:style>
  <w:style w:type="paragraph" w:styleId="Textosinformato">
    <w:name w:val="Plain Text"/>
    <w:aliases w:val="Car2"/>
    <w:basedOn w:val="Normal"/>
    <w:link w:val="TextosinformatoCar"/>
    <w:uiPriority w:val="99"/>
    <w:rsid w:val="00EE0C57"/>
    <w:pPr>
      <w:widowControl w:val="0"/>
      <w:spacing w:after="0" w:line="240" w:lineRule="auto"/>
    </w:pPr>
    <w:rPr>
      <w:rFonts w:ascii="Courier New" w:hAnsi="Courier New" w:cs="Courier New"/>
      <w:sz w:val="20"/>
      <w:szCs w:val="20"/>
      <w:lang w:eastAsia="es-ES"/>
    </w:rPr>
  </w:style>
  <w:style w:type="character" w:customStyle="1" w:styleId="TextosinformatoCar">
    <w:name w:val="Texto sin formato Car"/>
    <w:aliases w:val="Car2 Car"/>
    <w:basedOn w:val="Fuentedeprrafopredeter"/>
    <w:link w:val="Textosinformato"/>
    <w:uiPriority w:val="99"/>
    <w:rsid w:val="00EE0C57"/>
    <w:rPr>
      <w:rFonts w:ascii="Courier New" w:eastAsia="Calibri" w:hAnsi="Courier New" w:cs="Courier New"/>
      <w:sz w:val="20"/>
      <w:szCs w:val="20"/>
      <w:lang w:eastAsia="es-ES"/>
    </w:rPr>
  </w:style>
  <w:style w:type="character" w:customStyle="1" w:styleId="PlainTextChar">
    <w:name w:val="Plain Text Char"/>
    <w:aliases w:val="Car2 Char"/>
    <w:uiPriority w:val="99"/>
    <w:semiHidden/>
    <w:locked/>
    <w:rsid w:val="00EE0C57"/>
    <w:rPr>
      <w:rFonts w:ascii="Courier New" w:hAnsi="Courier New" w:cs="Courier New"/>
      <w:sz w:val="20"/>
      <w:szCs w:val="20"/>
      <w:lang w:eastAsia="en-US"/>
    </w:rPr>
  </w:style>
  <w:style w:type="character" w:customStyle="1" w:styleId="PlainTextChar1">
    <w:name w:val="Plain Text Char1"/>
    <w:aliases w:val="Car2 Char2"/>
    <w:uiPriority w:val="99"/>
    <w:semiHidden/>
    <w:locked/>
    <w:rsid w:val="00EE0C57"/>
    <w:rPr>
      <w:rFonts w:ascii="Courier New" w:hAnsi="Courier New" w:cs="Courier New"/>
      <w:sz w:val="20"/>
      <w:szCs w:val="20"/>
      <w:lang w:eastAsia="en-US"/>
    </w:rPr>
  </w:style>
  <w:style w:type="paragraph" w:styleId="Saludo">
    <w:name w:val="Salutation"/>
    <w:basedOn w:val="Normal"/>
    <w:next w:val="Normal"/>
    <w:link w:val="SaludoCar"/>
    <w:uiPriority w:val="99"/>
    <w:rsid w:val="00EE0C57"/>
    <w:pPr>
      <w:spacing w:after="0" w:line="240" w:lineRule="auto"/>
    </w:pPr>
    <w:rPr>
      <w:sz w:val="24"/>
      <w:szCs w:val="24"/>
      <w:lang w:eastAsia="es-ES"/>
    </w:rPr>
  </w:style>
  <w:style w:type="character" w:customStyle="1" w:styleId="SaludoCar">
    <w:name w:val="Saludo Car"/>
    <w:basedOn w:val="Fuentedeprrafopredeter"/>
    <w:link w:val="Saludo"/>
    <w:uiPriority w:val="99"/>
    <w:rsid w:val="00EE0C57"/>
    <w:rPr>
      <w:rFonts w:ascii="Calibri" w:eastAsia="Calibri" w:hAnsi="Calibri" w:cs="Calibri"/>
      <w:sz w:val="24"/>
      <w:szCs w:val="24"/>
      <w:lang w:eastAsia="es-ES"/>
    </w:rPr>
  </w:style>
  <w:style w:type="paragraph" w:styleId="Sangradetextonormal">
    <w:name w:val="Body Text Indent"/>
    <w:basedOn w:val="Normal"/>
    <w:link w:val="SangradetextonormalCar"/>
    <w:uiPriority w:val="99"/>
    <w:rsid w:val="00EE0C57"/>
    <w:pPr>
      <w:spacing w:after="120" w:line="240" w:lineRule="auto"/>
      <w:ind w:left="283"/>
    </w:pPr>
    <w:rPr>
      <w:sz w:val="24"/>
      <w:szCs w:val="24"/>
      <w:lang w:eastAsia="es-ES"/>
    </w:rPr>
  </w:style>
  <w:style w:type="character" w:customStyle="1" w:styleId="SangradetextonormalCar">
    <w:name w:val="Sangría de texto normal Car"/>
    <w:basedOn w:val="Fuentedeprrafopredeter"/>
    <w:link w:val="Sangradetextonormal"/>
    <w:uiPriority w:val="99"/>
    <w:rsid w:val="00EE0C57"/>
    <w:rPr>
      <w:rFonts w:ascii="Calibri" w:eastAsia="Calibri" w:hAnsi="Calibri" w:cs="Calibri"/>
      <w:sz w:val="24"/>
      <w:szCs w:val="24"/>
      <w:lang w:eastAsia="es-ES"/>
    </w:rPr>
  </w:style>
  <w:style w:type="character" w:customStyle="1" w:styleId="BodyTextIndentChar">
    <w:name w:val="Body Text Indent Char"/>
    <w:uiPriority w:val="99"/>
    <w:locked/>
    <w:rsid w:val="00EE0C57"/>
    <w:rPr>
      <w:rFonts w:ascii="Calibri" w:hAnsi="Calibri" w:cs="Calibri"/>
      <w:sz w:val="24"/>
      <w:szCs w:val="24"/>
      <w:lang w:eastAsia="es-ES"/>
    </w:rPr>
  </w:style>
  <w:style w:type="paragraph" w:styleId="Textoindependienteprimerasangra">
    <w:name w:val="Body Text First Indent"/>
    <w:basedOn w:val="Textoindependiente"/>
    <w:link w:val="TextoindependienteprimerasangraCar"/>
    <w:uiPriority w:val="99"/>
    <w:rsid w:val="00EE0C57"/>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rsid w:val="00EE0C57"/>
    <w:rPr>
      <w:rFonts w:ascii="Calibri" w:eastAsia="Calibri" w:hAnsi="Calibri" w:cs="Calibri"/>
      <w:sz w:val="24"/>
      <w:szCs w:val="24"/>
      <w:lang w:eastAsia="es-ES"/>
    </w:rPr>
  </w:style>
  <w:style w:type="paragraph" w:styleId="Textoindependienteprimerasangra2">
    <w:name w:val="Body Text First Indent 2"/>
    <w:basedOn w:val="Sangradetextonormal"/>
    <w:link w:val="Textoindependienteprimerasangra2Car"/>
    <w:uiPriority w:val="99"/>
    <w:rsid w:val="00EE0C57"/>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EE0C57"/>
    <w:rPr>
      <w:rFonts w:ascii="Calibri" w:eastAsia="Calibri" w:hAnsi="Calibri" w:cs="Calibri"/>
      <w:sz w:val="24"/>
      <w:szCs w:val="24"/>
      <w:lang w:eastAsia="es-ES"/>
    </w:rPr>
  </w:style>
  <w:style w:type="paragraph" w:customStyle="1" w:styleId="tag1">
    <w:name w:val="tag1"/>
    <w:basedOn w:val="Normal"/>
    <w:uiPriority w:val="99"/>
    <w:rsid w:val="00EE0C57"/>
    <w:pPr>
      <w:spacing w:before="180" w:after="180" w:line="240" w:lineRule="auto"/>
      <w:ind w:left="720" w:hanging="360"/>
      <w:jc w:val="both"/>
    </w:pPr>
    <w:rPr>
      <w:rFonts w:ascii="Arial" w:hAnsi="Arial" w:cs="Arial"/>
      <w:sz w:val="24"/>
      <w:szCs w:val="24"/>
      <w:lang w:val="es-ES" w:eastAsia="es-ES"/>
    </w:rPr>
  </w:style>
  <w:style w:type="paragraph" w:styleId="Textonotapie">
    <w:name w:val="footnote text"/>
    <w:basedOn w:val="Normal"/>
    <w:link w:val="TextonotapieCar"/>
    <w:uiPriority w:val="99"/>
    <w:semiHidden/>
    <w:rsid w:val="00EE0C57"/>
    <w:pPr>
      <w:spacing w:after="0" w:line="240" w:lineRule="auto"/>
    </w:pPr>
    <w:rPr>
      <w:sz w:val="20"/>
      <w:szCs w:val="20"/>
      <w:lang w:eastAsia="es-ES"/>
    </w:rPr>
  </w:style>
  <w:style w:type="character" w:customStyle="1" w:styleId="TextonotapieCar">
    <w:name w:val="Texto nota pie Car"/>
    <w:basedOn w:val="Fuentedeprrafopredeter"/>
    <w:link w:val="Textonotapie"/>
    <w:uiPriority w:val="99"/>
    <w:semiHidden/>
    <w:rsid w:val="00EE0C57"/>
    <w:rPr>
      <w:rFonts w:ascii="Calibri" w:eastAsia="Calibri" w:hAnsi="Calibri" w:cs="Calibri"/>
      <w:sz w:val="20"/>
      <w:szCs w:val="20"/>
      <w:lang w:eastAsia="es-ES"/>
    </w:rPr>
  </w:style>
  <w:style w:type="character" w:customStyle="1" w:styleId="FootnoteTextChar">
    <w:name w:val="Footnote Text Char"/>
    <w:uiPriority w:val="99"/>
    <w:semiHidden/>
    <w:locked/>
    <w:rsid w:val="00EE0C57"/>
    <w:rPr>
      <w:lang w:eastAsia="es-ES"/>
    </w:rPr>
  </w:style>
  <w:style w:type="paragraph" w:styleId="Sangra3detindependiente">
    <w:name w:val="Body Text Indent 3"/>
    <w:basedOn w:val="Normal"/>
    <w:link w:val="Sangra3detindependienteCar"/>
    <w:uiPriority w:val="99"/>
    <w:rsid w:val="00EE0C57"/>
    <w:pPr>
      <w:spacing w:after="0" w:line="240" w:lineRule="auto"/>
      <w:ind w:firstLine="708"/>
      <w:jc w:val="both"/>
    </w:pPr>
    <w:rPr>
      <w:rFonts w:ascii="Arial" w:hAnsi="Arial" w:cs="Arial"/>
      <w:sz w:val="24"/>
      <w:szCs w:val="24"/>
      <w:lang w:val="es-ES_tradnl" w:eastAsia="es-MX"/>
    </w:rPr>
  </w:style>
  <w:style w:type="character" w:customStyle="1" w:styleId="Sangra3detindependienteCar">
    <w:name w:val="Sangría 3 de t. independiente Car"/>
    <w:basedOn w:val="Fuentedeprrafopredeter"/>
    <w:link w:val="Sangra3detindependiente"/>
    <w:uiPriority w:val="99"/>
    <w:rsid w:val="00EE0C57"/>
    <w:rPr>
      <w:rFonts w:ascii="Arial" w:eastAsia="Calibri" w:hAnsi="Arial" w:cs="Arial"/>
      <w:sz w:val="24"/>
      <w:szCs w:val="24"/>
      <w:lang w:val="es-ES_tradnl" w:eastAsia="es-MX"/>
    </w:rPr>
  </w:style>
  <w:style w:type="character" w:customStyle="1" w:styleId="BodyTextIndent3Char">
    <w:name w:val="Body Text Indent 3 Char"/>
    <w:uiPriority w:val="99"/>
    <w:locked/>
    <w:rsid w:val="00EE0C57"/>
    <w:rPr>
      <w:rFonts w:ascii="Calibri" w:hAnsi="Calibri" w:cs="Calibri"/>
      <w:sz w:val="16"/>
      <w:szCs w:val="16"/>
      <w:lang w:eastAsia="es-ES"/>
    </w:rPr>
  </w:style>
  <w:style w:type="paragraph" w:styleId="Mapadeldocumento">
    <w:name w:val="Document Map"/>
    <w:basedOn w:val="Normal"/>
    <w:link w:val="MapadeldocumentoCar"/>
    <w:uiPriority w:val="99"/>
    <w:semiHidden/>
    <w:rsid w:val="00EE0C57"/>
    <w:pPr>
      <w:shd w:val="clear" w:color="auto" w:fill="000080"/>
      <w:spacing w:after="0" w:line="240" w:lineRule="auto"/>
    </w:pPr>
    <w:rPr>
      <w:rFonts w:ascii="Tahoma" w:hAnsi="Tahoma" w:cs="Tahoma"/>
      <w:sz w:val="20"/>
      <w:szCs w:val="20"/>
      <w:lang w:eastAsia="es-MX"/>
    </w:rPr>
  </w:style>
  <w:style w:type="character" w:customStyle="1" w:styleId="MapadeldocumentoCar">
    <w:name w:val="Mapa del documento Car"/>
    <w:basedOn w:val="Fuentedeprrafopredeter"/>
    <w:link w:val="Mapadeldocumento"/>
    <w:uiPriority w:val="99"/>
    <w:semiHidden/>
    <w:rsid w:val="00EE0C57"/>
    <w:rPr>
      <w:rFonts w:ascii="Tahoma" w:eastAsia="Calibri" w:hAnsi="Tahoma" w:cs="Tahoma"/>
      <w:sz w:val="20"/>
      <w:szCs w:val="20"/>
      <w:shd w:val="clear" w:color="auto" w:fill="000080"/>
      <w:lang w:eastAsia="es-MX"/>
    </w:rPr>
  </w:style>
  <w:style w:type="character" w:customStyle="1" w:styleId="DocumentMapChar">
    <w:name w:val="Document Map Char"/>
    <w:uiPriority w:val="99"/>
    <w:locked/>
    <w:rsid w:val="00EE0C57"/>
    <w:rPr>
      <w:rFonts w:ascii="Tahoma" w:hAnsi="Tahoma" w:cs="Tahoma"/>
      <w:sz w:val="20"/>
      <w:szCs w:val="20"/>
      <w:shd w:val="clear" w:color="auto" w:fill="000080"/>
      <w:lang w:val="es-ES" w:eastAsia="es-MX"/>
    </w:rPr>
  </w:style>
  <w:style w:type="paragraph" w:customStyle="1" w:styleId="Secuencia">
    <w:name w:val="Secuencia"/>
    <w:basedOn w:val="Normal"/>
    <w:next w:val="Normal"/>
    <w:uiPriority w:val="99"/>
    <w:rsid w:val="00EE0C57"/>
    <w:pPr>
      <w:numPr>
        <w:numId w:val="2"/>
      </w:numPr>
      <w:tabs>
        <w:tab w:val="num" w:pos="-31680"/>
      </w:tabs>
      <w:spacing w:after="0" w:line="360" w:lineRule="auto"/>
      <w:ind w:left="1260"/>
      <w:jc w:val="both"/>
    </w:pPr>
    <w:rPr>
      <w:rFonts w:ascii="Arial" w:eastAsia="Times New Roman" w:hAnsi="Arial" w:cs="Arial"/>
      <w:lang w:val="es-ES" w:eastAsia="es-ES"/>
    </w:rPr>
  </w:style>
  <w:style w:type="paragraph" w:styleId="Ttulo">
    <w:name w:val="Title"/>
    <w:basedOn w:val="Normal"/>
    <w:link w:val="TtuloCar"/>
    <w:uiPriority w:val="99"/>
    <w:qFormat/>
    <w:rsid w:val="00EE0C57"/>
    <w:pPr>
      <w:spacing w:after="0" w:line="240" w:lineRule="auto"/>
      <w:jc w:val="center"/>
    </w:pPr>
    <w:rPr>
      <w:rFonts w:ascii="Arial" w:hAnsi="Arial" w:cs="Arial"/>
      <w:b/>
      <w:bCs/>
      <w:sz w:val="24"/>
      <w:szCs w:val="24"/>
      <w:lang w:val="en-US" w:eastAsia="es-MX"/>
    </w:rPr>
  </w:style>
  <w:style w:type="character" w:customStyle="1" w:styleId="TtuloCar">
    <w:name w:val="Título Car"/>
    <w:basedOn w:val="Fuentedeprrafopredeter"/>
    <w:link w:val="Ttulo"/>
    <w:uiPriority w:val="99"/>
    <w:rsid w:val="00EE0C57"/>
    <w:rPr>
      <w:rFonts w:ascii="Arial" w:eastAsia="Calibri" w:hAnsi="Arial" w:cs="Arial"/>
      <w:b/>
      <w:bCs/>
      <w:sz w:val="24"/>
      <w:szCs w:val="24"/>
      <w:lang w:val="en-US" w:eastAsia="es-MX"/>
    </w:rPr>
  </w:style>
  <w:style w:type="character" w:customStyle="1" w:styleId="TitleChar">
    <w:name w:val="Title Char"/>
    <w:uiPriority w:val="99"/>
    <w:locked/>
    <w:rsid w:val="00EE0C57"/>
    <w:rPr>
      <w:rFonts w:ascii="Arial" w:hAnsi="Arial" w:cs="Arial"/>
      <w:b/>
      <w:bCs/>
      <w:sz w:val="24"/>
      <w:szCs w:val="24"/>
      <w:lang w:eastAsia="es-MX"/>
    </w:rPr>
  </w:style>
  <w:style w:type="character" w:styleId="Nmerodepgina">
    <w:name w:val="page number"/>
    <w:basedOn w:val="Fuentedeprrafopredeter"/>
    <w:uiPriority w:val="99"/>
    <w:rsid w:val="00EE0C57"/>
  </w:style>
  <w:style w:type="paragraph" w:customStyle="1" w:styleId="ListParagraph1">
    <w:name w:val="List Paragraph1"/>
    <w:basedOn w:val="Normal"/>
    <w:uiPriority w:val="99"/>
    <w:rsid w:val="00EE0C57"/>
    <w:pPr>
      <w:spacing w:after="0" w:line="240" w:lineRule="auto"/>
      <w:ind w:left="720"/>
      <w:jc w:val="both"/>
    </w:pPr>
    <w:rPr>
      <w:rFonts w:eastAsia="Times New Roman"/>
    </w:rPr>
  </w:style>
  <w:style w:type="paragraph" w:customStyle="1" w:styleId="francesa">
    <w:name w:val="francesa"/>
    <w:basedOn w:val="Normal"/>
    <w:uiPriority w:val="99"/>
    <w:rsid w:val="00EE0C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uiPriority w:val="99"/>
    <w:rsid w:val="00EE0C57"/>
    <w:rPr>
      <w:color w:val="0000FF"/>
      <w:u w:val="single"/>
    </w:rPr>
  </w:style>
  <w:style w:type="character" w:customStyle="1" w:styleId="apple-converted-space">
    <w:name w:val="apple-converted-space"/>
    <w:basedOn w:val="Fuentedeprrafopredeter"/>
    <w:uiPriority w:val="99"/>
    <w:rsid w:val="00EE0C57"/>
  </w:style>
  <w:style w:type="paragraph" w:customStyle="1" w:styleId="francesa1">
    <w:name w:val="francesa1"/>
    <w:basedOn w:val="Normal"/>
    <w:rsid w:val="00EE0C57"/>
    <w:pPr>
      <w:spacing w:after="0" w:line="240" w:lineRule="auto"/>
      <w:jc w:val="both"/>
    </w:pPr>
    <w:rPr>
      <w:rFonts w:ascii="Times New Roman" w:eastAsia="Times New Roman" w:hAnsi="Times New Roman" w:cs="Times New Roman"/>
      <w:color w:val="444444"/>
      <w:sz w:val="24"/>
      <w:szCs w:val="24"/>
      <w:lang w:val="es-ES" w:eastAsia="es-ES"/>
    </w:rPr>
  </w:style>
  <w:style w:type="character" w:customStyle="1" w:styleId="lbl-encabezado-negrobold">
    <w:name w:val="lbl-encabezado-negro bold"/>
    <w:basedOn w:val="Fuentedeprrafopredeter"/>
    <w:uiPriority w:val="99"/>
    <w:rsid w:val="00EE0C57"/>
  </w:style>
  <w:style w:type="character" w:customStyle="1" w:styleId="lbl-encabezado-negro2">
    <w:name w:val="lbl-encabezado-negro2"/>
    <w:uiPriority w:val="99"/>
    <w:rsid w:val="00EE0C57"/>
    <w:rPr>
      <w:color w:val="000000"/>
    </w:rPr>
  </w:style>
  <w:style w:type="character" w:customStyle="1" w:styleId="red1">
    <w:name w:val="red1"/>
    <w:uiPriority w:val="99"/>
    <w:rsid w:val="00EE0C57"/>
    <w:rPr>
      <w:b/>
      <w:bCs/>
      <w:color w:val="0000FF"/>
      <w:shd w:val="clear" w:color="auto" w:fill="FFFF00"/>
    </w:rPr>
  </w:style>
  <w:style w:type="paragraph" w:customStyle="1" w:styleId="Prrafodelista1">
    <w:name w:val="Párrafo de lista1"/>
    <w:basedOn w:val="Normal"/>
    <w:uiPriority w:val="99"/>
    <w:rsid w:val="00EE0C57"/>
    <w:pPr>
      <w:spacing w:after="0" w:line="240" w:lineRule="auto"/>
      <w:ind w:left="720"/>
      <w:jc w:val="both"/>
    </w:pPr>
    <w:rPr>
      <w:rFonts w:eastAsia="Times New Roman"/>
    </w:rPr>
  </w:style>
  <w:style w:type="paragraph" w:customStyle="1" w:styleId="Prrafodelista2">
    <w:name w:val="Párrafo de lista2"/>
    <w:basedOn w:val="Normal"/>
    <w:uiPriority w:val="99"/>
    <w:rsid w:val="00EE0C57"/>
    <w:pPr>
      <w:spacing w:after="200" w:line="276" w:lineRule="auto"/>
      <w:ind w:left="720"/>
    </w:pPr>
    <w:rPr>
      <w:rFonts w:eastAsia="Times New Roman"/>
      <w:lang w:val="es-AR"/>
    </w:rPr>
  </w:style>
  <w:style w:type="paragraph" w:customStyle="1" w:styleId="Sinespaciado1">
    <w:name w:val="Sin espaciado1"/>
    <w:uiPriority w:val="99"/>
    <w:rsid w:val="00EE0C57"/>
    <w:pPr>
      <w:spacing w:after="0" w:line="240" w:lineRule="auto"/>
    </w:pPr>
    <w:rPr>
      <w:rFonts w:ascii="Calibri" w:eastAsia="Times New Roman" w:hAnsi="Calibri" w:cs="Calibri"/>
      <w:lang w:val="es-ES"/>
    </w:rPr>
  </w:style>
  <w:style w:type="paragraph" w:customStyle="1" w:styleId="DecimalAligned">
    <w:name w:val="Decimal Aligned"/>
    <w:basedOn w:val="Normal"/>
    <w:uiPriority w:val="99"/>
    <w:rsid w:val="00EE0C57"/>
    <w:pPr>
      <w:tabs>
        <w:tab w:val="decimal" w:pos="360"/>
      </w:tabs>
      <w:spacing w:after="200" w:line="276" w:lineRule="auto"/>
    </w:pPr>
    <w:rPr>
      <w:rFonts w:eastAsia="Times New Roman"/>
      <w:lang w:val="es-ES"/>
    </w:rPr>
  </w:style>
  <w:style w:type="character" w:customStyle="1" w:styleId="nfasissutil1">
    <w:name w:val="Énfasis sutil1"/>
    <w:uiPriority w:val="99"/>
    <w:rsid w:val="00EE0C57"/>
    <w:rPr>
      <w:rFonts w:eastAsia="Times New Roman"/>
      <w:i/>
      <w:iCs/>
      <w:color w:val="808080"/>
      <w:sz w:val="22"/>
      <w:szCs w:val="22"/>
      <w:lang w:val="es-ES"/>
    </w:rPr>
  </w:style>
  <w:style w:type="paragraph" w:customStyle="1" w:styleId="Prrafodelista3">
    <w:name w:val="Párrafo de lista3"/>
    <w:basedOn w:val="Normal"/>
    <w:uiPriority w:val="99"/>
    <w:rsid w:val="00EE0C57"/>
    <w:pPr>
      <w:spacing w:after="200" w:line="276" w:lineRule="auto"/>
      <w:ind w:left="720"/>
      <w:jc w:val="both"/>
    </w:pPr>
    <w:rPr>
      <w:rFonts w:eastAsia="Times New Roman"/>
      <w:lang w:val="es-ES"/>
    </w:rPr>
  </w:style>
  <w:style w:type="character" w:customStyle="1" w:styleId="TextoindependienteCar1">
    <w:name w:val="Texto independiente Car1"/>
    <w:uiPriority w:val="99"/>
    <w:locked/>
    <w:rsid w:val="00EE0C57"/>
    <w:rPr>
      <w:rFonts w:ascii="CG Times" w:hAnsi="CG Times" w:cs="CG Times"/>
      <w:sz w:val="20"/>
      <w:szCs w:val="20"/>
      <w:lang w:val="es-ES_tradnl" w:eastAsia="es-MX"/>
    </w:rPr>
  </w:style>
  <w:style w:type="paragraph" w:customStyle="1" w:styleId="Textoindependiente31">
    <w:name w:val="Texto independiente 31"/>
    <w:basedOn w:val="Normal"/>
    <w:uiPriority w:val="99"/>
    <w:rsid w:val="00EE0C57"/>
    <w:pPr>
      <w:spacing w:after="0" w:line="240" w:lineRule="auto"/>
      <w:jc w:val="both"/>
    </w:pPr>
    <w:rPr>
      <w:rFonts w:ascii="Arial" w:eastAsia="Times New Roman" w:hAnsi="Arial" w:cs="Arial"/>
      <w:b/>
      <w:bCs/>
      <w:sz w:val="24"/>
      <w:szCs w:val="24"/>
      <w:lang w:val="es-ES" w:eastAsia="es-MX"/>
    </w:rPr>
  </w:style>
  <w:style w:type="paragraph" w:customStyle="1" w:styleId="expandido">
    <w:name w:val="expandido"/>
    <w:basedOn w:val="Normal"/>
    <w:uiPriority w:val="99"/>
    <w:rsid w:val="00EE0C57"/>
    <w:pPr>
      <w:spacing w:after="0" w:line="360" w:lineRule="atLeast"/>
      <w:jc w:val="center"/>
    </w:pPr>
    <w:rPr>
      <w:rFonts w:eastAsia="Times New Roman"/>
      <w:b/>
      <w:bCs/>
      <w:smallCaps/>
      <w:spacing w:val="50"/>
      <w:sz w:val="24"/>
      <w:szCs w:val="24"/>
      <w:lang w:val="es-ES_tradnl" w:eastAsia="es-MX"/>
    </w:rPr>
  </w:style>
  <w:style w:type="character" w:styleId="Hipervnculovisitado">
    <w:name w:val="FollowedHyperlink"/>
    <w:uiPriority w:val="99"/>
    <w:rsid w:val="00EE0C57"/>
    <w:rPr>
      <w:color w:val="800080"/>
      <w:u w:val="single"/>
    </w:rPr>
  </w:style>
  <w:style w:type="paragraph" w:customStyle="1" w:styleId="DICTAMEN">
    <w:name w:val="DICTAMEN"/>
    <w:basedOn w:val="Normal"/>
    <w:uiPriority w:val="99"/>
    <w:rsid w:val="00EE0C57"/>
    <w:pPr>
      <w:spacing w:after="0" w:line="360" w:lineRule="auto"/>
      <w:jc w:val="both"/>
    </w:pPr>
    <w:rPr>
      <w:rFonts w:ascii="CG Times" w:eastAsia="Times New Roman" w:hAnsi="CG Times" w:cs="CG Times"/>
      <w:sz w:val="24"/>
      <w:szCs w:val="24"/>
      <w:lang w:val="es-ES" w:eastAsia="es-MX"/>
    </w:rPr>
  </w:style>
  <w:style w:type="paragraph" w:customStyle="1" w:styleId="Normal1">
    <w:name w:val="Normal1"/>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Dictamen0">
    <w:name w:val="Dictamen"/>
    <w:basedOn w:val="Normal"/>
    <w:uiPriority w:val="99"/>
    <w:rsid w:val="00EE0C57"/>
    <w:pPr>
      <w:spacing w:after="0" w:line="360" w:lineRule="auto"/>
      <w:jc w:val="both"/>
    </w:pPr>
    <w:rPr>
      <w:rFonts w:ascii="CG Times" w:eastAsia="Times New Roman" w:hAnsi="CG Times" w:cs="CG Times"/>
      <w:sz w:val="24"/>
      <w:szCs w:val="24"/>
      <w:lang w:val="es-ES" w:eastAsia="es-ES"/>
    </w:rPr>
  </w:style>
  <w:style w:type="paragraph" w:customStyle="1" w:styleId="Blockquote">
    <w:name w:val="Blockquote"/>
    <w:basedOn w:val="Normal"/>
    <w:uiPriority w:val="99"/>
    <w:rsid w:val="00EE0C57"/>
    <w:pPr>
      <w:spacing w:before="100" w:after="100" w:line="240" w:lineRule="auto"/>
      <w:ind w:left="360" w:right="360"/>
    </w:pPr>
    <w:rPr>
      <w:rFonts w:eastAsia="Times New Roman"/>
      <w:sz w:val="24"/>
      <w:szCs w:val="24"/>
      <w:lang w:val="es-ES" w:eastAsia="es-ES"/>
    </w:rPr>
  </w:style>
  <w:style w:type="paragraph" w:customStyle="1" w:styleId="titulo9">
    <w:name w:val="titulo 9"/>
    <w:basedOn w:val="Normal"/>
    <w:uiPriority w:val="99"/>
    <w:rsid w:val="00EE0C57"/>
    <w:pPr>
      <w:spacing w:after="0" w:line="240" w:lineRule="auto"/>
      <w:jc w:val="both"/>
    </w:pPr>
    <w:rPr>
      <w:rFonts w:ascii="Arial" w:eastAsia="Times New Roman" w:hAnsi="Arial" w:cs="Arial"/>
      <w:sz w:val="24"/>
      <w:szCs w:val="24"/>
      <w:lang w:val="es-ES" w:eastAsia="es-ES"/>
    </w:rPr>
  </w:style>
  <w:style w:type="character" w:customStyle="1" w:styleId="artexto">
    <w:name w:val="artexto"/>
    <w:uiPriority w:val="99"/>
    <w:rsid w:val="00EE0C57"/>
  </w:style>
  <w:style w:type="character" w:styleId="MquinadeescribirHTML">
    <w:name w:val="HTML Typewriter"/>
    <w:uiPriority w:val="99"/>
    <w:rsid w:val="00EE0C57"/>
    <w:rPr>
      <w:rFonts w:ascii="Courier New" w:hAnsi="Courier New" w:cs="Courier New"/>
      <w:sz w:val="20"/>
      <w:szCs w:val="20"/>
    </w:rPr>
  </w:style>
  <w:style w:type="paragraph" w:customStyle="1" w:styleId="Articulado">
    <w:name w:val="Articulado"/>
    <w:basedOn w:val="Normal"/>
    <w:next w:val="Normal"/>
    <w:uiPriority w:val="99"/>
    <w:rsid w:val="00EE0C57"/>
    <w:pPr>
      <w:tabs>
        <w:tab w:val="num" w:pos="180"/>
      </w:tabs>
      <w:spacing w:after="0" w:line="240" w:lineRule="auto"/>
      <w:ind w:left="180" w:hanging="180"/>
      <w:jc w:val="both"/>
    </w:pPr>
    <w:rPr>
      <w:rFonts w:ascii="Arial" w:eastAsia="Times New Roman" w:hAnsi="Arial" w:cs="Arial"/>
    </w:rPr>
  </w:style>
  <w:style w:type="character" w:customStyle="1" w:styleId="SecuenciaCar">
    <w:name w:val="Secuencia Car"/>
    <w:uiPriority w:val="99"/>
    <w:rsid w:val="00EE0C57"/>
    <w:rPr>
      <w:rFonts w:ascii="Arial" w:hAnsi="Arial" w:cs="Arial"/>
      <w:sz w:val="24"/>
      <w:szCs w:val="24"/>
      <w:lang w:val="es-ES" w:eastAsia="es-ES"/>
    </w:rPr>
  </w:style>
  <w:style w:type="character" w:styleId="nfasis">
    <w:name w:val="Emphasis"/>
    <w:uiPriority w:val="99"/>
    <w:qFormat/>
    <w:rsid w:val="00EE0C57"/>
    <w:rPr>
      <w:i/>
      <w:iCs/>
    </w:rPr>
  </w:style>
  <w:style w:type="paragraph" w:customStyle="1" w:styleId="Textoindependiente21">
    <w:name w:val="Texto independiente 21"/>
    <w:basedOn w:val="Normal"/>
    <w:uiPriority w:val="99"/>
    <w:rsid w:val="00EE0C57"/>
    <w:pPr>
      <w:spacing w:after="0" w:line="360" w:lineRule="auto"/>
      <w:jc w:val="both"/>
    </w:pPr>
    <w:rPr>
      <w:rFonts w:ascii="CG Times" w:eastAsia="Times New Roman" w:hAnsi="CG Times" w:cs="CG Times"/>
      <w:sz w:val="28"/>
      <w:szCs w:val="28"/>
      <w:lang w:val="es-ES" w:eastAsia="es-MX"/>
    </w:rPr>
  </w:style>
  <w:style w:type="character" w:customStyle="1" w:styleId="textocorrido1">
    <w:name w:val="textocorrido1"/>
    <w:uiPriority w:val="99"/>
    <w:rsid w:val="00EE0C57"/>
    <w:rPr>
      <w:rFonts w:ascii="Verdana" w:hAnsi="Verdana" w:cs="Verdana"/>
      <w:color w:val="auto"/>
      <w:sz w:val="22"/>
      <w:szCs w:val="22"/>
    </w:rPr>
  </w:style>
  <w:style w:type="paragraph" w:customStyle="1" w:styleId="texto0">
    <w:name w:val="texto"/>
    <w:basedOn w:val="Normal"/>
    <w:uiPriority w:val="99"/>
    <w:rsid w:val="00EE0C57"/>
    <w:pPr>
      <w:spacing w:before="100" w:beforeAutospacing="1" w:after="100" w:afterAutospacing="1" w:line="240" w:lineRule="auto"/>
    </w:pPr>
    <w:rPr>
      <w:rFonts w:ascii="Arial" w:eastAsia="Arial Unicode MS" w:hAnsi="Arial" w:cs="Arial"/>
      <w:sz w:val="18"/>
      <w:szCs w:val="18"/>
      <w:lang w:val="es-ES" w:eastAsia="es-ES"/>
    </w:rPr>
  </w:style>
  <w:style w:type="paragraph" w:customStyle="1" w:styleId="1">
    <w:name w:val="1"/>
    <w:basedOn w:val="Normal"/>
    <w:uiPriority w:val="99"/>
    <w:rsid w:val="00EE0C57"/>
    <w:pPr>
      <w:tabs>
        <w:tab w:val="left" w:pos="1260"/>
      </w:tabs>
      <w:spacing w:after="0" w:line="360" w:lineRule="atLeast"/>
      <w:ind w:firstLine="720"/>
      <w:jc w:val="both"/>
    </w:pPr>
    <w:rPr>
      <w:rFonts w:ascii="Times" w:eastAsia="Times New Roman" w:hAnsi="Times" w:cs="Times"/>
      <w:sz w:val="24"/>
      <w:szCs w:val="24"/>
      <w:lang w:val="es-ES_tradnl" w:eastAsia="es-ES"/>
    </w:rPr>
  </w:style>
  <w:style w:type="paragraph" w:customStyle="1" w:styleId="font5">
    <w:name w:val="font5"/>
    <w:basedOn w:val="Normal"/>
    <w:uiPriority w:val="99"/>
    <w:rsid w:val="00EE0C57"/>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uiPriority w:val="99"/>
    <w:rsid w:val="00EE0C57"/>
    <w:pPr>
      <w:spacing w:before="100" w:beforeAutospacing="1" w:after="100" w:afterAutospacing="1" w:line="240" w:lineRule="auto"/>
    </w:pPr>
    <w:rPr>
      <w:rFonts w:ascii="Arial" w:eastAsia="Times New Roman" w:hAnsi="Arial" w:cs="Arial"/>
      <w:sz w:val="18"/>
      <w:szCs w:val="18"/>
      <w:lang w:val="en-US"/>
    </w:rPr>
  </w:style>
  <w:style w:type="paragraph" w:customStyle="1" w:styleId="xl25">
    <w:name w:val="xl25"/>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26">
    <w:name w:val="xl26"/>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7">
    <w:name w:val="xl2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28">
    <w:name w:val="xl28"/>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9">
    <w:name w:val="xl29"/>
    <w:basedOn w:val="Normal"/>
    <w:uiPriority w:val="99"/>
    <w:rsid w:val="00EE0C57"/>
    <w:pPr>
      <w:shd w:val="clear" w:color="auto" w:fill="FFFFFF"/>
      <w:spacing w:before="100" w:beforeAutospacing="1" w:after="100" w:afterAutospacing="1" w:line="240" w:lineRule="auto"/>
      <w:jc w:val="both"/>
      <w:textAlignment w:val="center"/>
    </w:pPr>
    <w:rPr>
      <w:rFonts w:eastAsia="Times New Roman"/>
      <w:sz w:val="24"/>
      <w:szCs w:val="24"/>
      <w:lang w:val="en-US"/>
    </w:rPr>
  </w:style>
  <w:style w:type="paragraph" w:customStyle="1" w:styleId="xl30">
    <w:name w:val="xl30"/>
    <w:basedOn w:val="Normal"/>
    <w:uiPriority w:val="99"/>
    <w:rsid w:val="00EE0C57"/>
    <w:pPr>
      <w:shd w:val="clear" w:color="auto" w:fill="FFFFFF"/>
      <w:spacing w:before="100" w:beforeAutospacing="1" w:after="100" w:afterAutospacing="1" w:line="240" w:lineRule="auto"/>
      <w:jc w:val="both"/>
      <w:textAlignment w:val="center"/>
    </w:pPr>
    <w:rPr>
      <w:rFonts w:eastAsia="Times New Roman"/>
      <w:sz w:val="24"/>
      <w:szCs w:val="24"/>
      <w:lang w:val="en-US"/>
    </w:rPr>
  </w:style>
  <w:style w:type="paragraph" w:customStyle="1" w:styleId="xl31">
    <w:name w:val="xl31"/>
    <w:basedOn w:val="Normal"/>
    <w:uiPriority w:val="99"/>
    <w:rsid w:val="00EE0C57"/>
    <w:pPr>
      <w:shd w:val="clear" w:color="auto" w:fill="FFFFFF"/>
      <w:spacing w:before="100" w:beforeAutospacing="1" w:after="100" w:afterAutospacing="1" w:line="240" w:lineRule="auto"/>
      <w:jc w:val="right"/>
      <w:textAlignment w:val="center"/>
    </w:pPr>
    <w:rPr>
      <w:rFonts w:eastAsia="Times New Roman"/>
      <w:sz w:val="24"/>
      <w:szCs w:val="24"/>
      <w:lang w:val="en-US"/>
    </w:rPr>
  </w:style>
  <w:style w:type="paragraph" w:customStyle="1" w:styleId="xl32">
    <w:name w:val="xl32"/>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3">
    <w:name w:val="xl33"/>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4">
    <w:name w:val="xl34"/>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5">
    <w:name w:val="xl35"/>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36">
    <w:name w:val="xl3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7">
    <w:name w:val="xl37"/>
    <w:basedOn w:val="Normal"/>
    <w:uiPriority w:val="99"/>
    <w:rsid w:val="00EE0C57"/>
    <w:pPr>
      <w:shd w:val="clear" w:color="auto" w:fill="FFFFFF"/>
      <w:spacing w:before="100" w:beforeAutospacing="1" w:after="100" w:afterAutospacing="1" w:line="240" w:lineRule="auto"/>
      <w:jc w:val="right"/>
      <w:textAlignment w:val="center"/>
    </w:pPr>
    <w:rPr>
      <w:rFonts w:eastAsia="Times New Roman"/>
      <w:sz w:val="24"/>
      <w:szCs w:val="24"/>
      <w:lang w:val="en-US"/>
    </w:rPr>
  </w:style>
  <w:style w:type="paragraph" w:customStyle="1" w:styleId="xl38">
    <w:name w:val="xl38"/>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9">
    <w:name w:val="xl39"/>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0">
    <w:name w:val="xl40"/>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1">
    <w:name w:val="xl41"/>
    <w:basedOn w:val="Normal"/>
    <w:uiPriority w:val="99"/>
    <w:rsid w:val="00EE0C57"/>
    <w:pPr>
      <w:shd w:val="clear" w:color="auto" w:fill="FFFFFF"/>
      <w:spacing w:before="100" w:beforeAutospacing="1" w:after="100" w:afterAutospacing="1" w:line="240" w:lineRule="auto"/>
      <w:textAlignment w:val="center"/>
    </w:pPr>
    <w:rPr>
      <w:rFonts w:eastAsia="Times New Roman"/>
      <w:sz w:val="18"/>
      <w:szCs w:val="18"/>
      <w:lang w:val="en-US"/>
    </w:rPr>
  </w:style>
  <w:style w:type="paragraph" w:customStyle="1" w:styleId="xl42">
    <w:name w:val="xl42"/>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3">
    <w:name w:val="xl43"/>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4">
    <w:name w:val="xl44"/>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5">
    <w:name w:val="xl45"/>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6">
    <w:name w:val="xl4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7">
    <w:name w:val="xl4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48">
    <w:name w:val="xl48"/>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
    <w:name w:val="xl49"/>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0">
    <w:name w:val="xl50"/>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1">
    <w:name w:val="xl51"/>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2">
    <w:name w:val="xl52"/>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3">
    <w:name w:val="xl53"/>
    <w:basedOn w:val="Normal"/>
    <w:uiPriority w:val="99"/>
    <w:rsid w:val="00EE0C57"/>
    <w:pPr>
      <w:shd w:val="clear" w:color="auto" w:fill="C0C0C0"/>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4">
    <w:name w:val="xl54"/>
    <w:basedOn w:val="Normal"/>
    <w:uiPriority w:val="99"/>
    <w:rsid w:val="00EE0C57"/>
    <w:pPr>
      <w:shd w:val="clear" w:color="auto" w:fill="C0C0C0"/>
      <w:spacing w:before="100" w:beforeAutospacing="1" w:after="100" w:afterAutospacing="1" w:line="240" w:lineRule="auto"/>
      <w:jc w:val="center"/>
      <w:textAlignment w:val="center"/>
    </w:pPr>
    <w:rPr>
      <w:rFonts w:eastAsia="Times New Roman"/>
      <w:sz w:val="18"/>
      <w:szCs w:val="18"/>
      <w:lang w:val="en-US"/>
    </w:rPr>
  </w:style>
  <w:style w:type="paragraph" w:customStyle="1" w:styleId="xl55">
    <w:name w:val="xl55"/>
    <w:basedOn w:val="Normal"/>
    <w:uiPriority w:val="99"/>
    <w:rsid w:val="00EE0C57"/>
    <w:pPr>
      <w:shd w:val="clear" w:color="auto" w:fill="C0C0C0"/>
      <w:spacing w:before="100" w:beforeAutospacing="1" w:after="100" w:afterAutospacing="1" w:line="240" w:lineRule="auto"/>
      <w:jc w:val="center"/>
      <w:textAlignment w:val="center"/>
    </w:pPr>
    <w:rPr>
      <w:rFonts w:eastAsia="Times New Roman"/>
      <w:sz w:val="18"/>
      <w:szCs w:val="18"/>
      <w:lang w:val="en-US"/>
    </w:rPr>
  </w:style>
  <w:style w:type="paragraph" w:customStyle="1" w:styleId="xl56">
    <w:name w:val="xl5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7">
    <w:name w:val="xl5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8">
    <w:name w:val="xl58"/>
    <w:basedOn w:val="Normal"/>
    <w:uiPriority w:val="99"/>
    <w:rsid w:val="00EE0C57"/>
    <w:pPr>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9">
    <w:name w:val="xl59"/>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60">
    <w:name w:val="xl60"/>
    <w:basedOn w:val="Normal"/>
    <w:uiPriority w:val="99"/>
    <w:rsid w:val="00EE0C57"/>
    <w:pPr>
      <w:shd w:val="clear" w:color="auto" w:fill="FFFFFF"/>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font7">
    <w:name w:val="font7"/>
    <w:basedOn w:val="Normal"/>
    <w:uiPriority w:val="99"/>
    <w:rsid w:val="00EE0C57"/>
    <w:pPr>
      <w:spacing w:before="100" w:beforeAutospacing="1" w:after="100" w:afterAutospacing="1" w:line="240" w:lineRule="auto"/>
    </w:pPr>
    <w:rPr>
      <w:rFonts w:ascii="Arial" w:eastAsia="Times New Roman" w:hAnsi="Arial" w:cs="Arial"/>
      <w:b/>
      <w:bCs/>
      <w:color w:val="0000FF"/>
      <w:sz w:val="20"/>
      <w:szCs w:val="20"/>
      <w:lang w:val="es-ES" w:eastAsia="es-ES"/>
    </w:rPr>
  </w:style>
  <w:style w:type="paragraph" w:customStyle="1" w:styleId="font8">
    <w:name w:val="font8"/>
    <w:basedOn w:val="Normal"/>
    <w:uiPriority w:val="99"/>
    <w:rsid w:val="00EE0C57"/>
    <w:pPr>
      <w:spacing w:before="100" w:beforeAutospacing="1" w:after="100" w:afterAutospacing="1" w:line="240" w:lineRule="auto"/>
    </w:pPr>
    <w:rPr>
      <w:rFonts w:ascii="Arial" w:eastAsia="Times New Roman" w:hAnsi="Arial" w:cs="Arial"/>
      <w:b/>
      <w:bCs/>
      <w:sz w:val="20"/>
      <w:szCs w:val="20"/>
      <w:lang w:val="es-ES" w:eastAsia="es-ES"/>
    </w:rPr>
  </w:style>
  <w:style w:type="paragraph" w:customStyle="1" w:styleId="font9">
    <w:name w:val="font9"/>
    <w:basedOn w:val="Normal"/>
    <w:uiPriority w:val="99"/>
    <w:rsid w:val="00EE0C57"/>
    <w:pPr>
      <w:spacing w:before="100" w:beforeAutospacing="1" w:after="100" w:afterAutospacing="1" w:line="240" w:lineRule="auto"/>
    </w:pPr>
    <w:rPr>
      <w:rFonts w:ascii="Arial" w:eastAsia="Times New Roman" w:hAnsi="Arial" w:cs="Arial"/>
      <w:color w:val="FF6600"/>
      <w:sz w:val="20"/>
      <w:szCs w:val="20"/>
      <w:lang w:val="es-ES" w:eastAsia="es-ES"/>
    </w:rPr>
  </w:style>
  <w:style w:type="paragraph" w:customStyle="1" w:styleId="font10">
    <w:name w:val="font10"/>
    <w:basedOn w:val="Normal"/>
    <w:uiPriority w:val="99"/>
    <w:rsid w:val="00EE0C57"/>
    <w:pPr>
      <w:spacing w:before="100" w:beforeAutospacing="1" w:after="100" w:afterAutospacing="1" w:line="240" w:lineRule="auto"/>
    </w:pPr>
    <w:rPr>
      <w:rFonts w:ascii="Arial" w:eastAsia="Times New Roman" w:hAnsi="Arial" w:cs="Arial"/>
      <w:b/>
      <w:bCs/>
      <w:color w:val="FF0000"/>
      <w:sz w:val="20"/>
      <w:szCs w:val="20"/>
      <w:lang w:val="es-ES" w:eastAsia="es-ES"/>
    </w:rPr>
  </w:style>
  <w:style w:type="paragraph" w:styleId="Listaconvietas">
    <w:name w:val="List Bullet"/>
    <w:basedOn w:val="Normal"/>
    <w:autoRedefine/>
    <w:uiPriority w:val="99"/>
    <w:rsid w:val="00EE0C57"/>
    <w:pPr>
      <w:numPr>
        <w:numId w:val="1"/>
      </w:numPr>
      <w:tabs>
        <w:tab w:val="clear" w:pos="360"/>
      </w:tabs>
      <w:spacing w:after="0" w:line="240" w:lineRule="auto"/>
      <w:ind w:left="1428"/>
      <w:jc w:val="both"/>
    </w:pPr>
    <w:rPr>
      <w:rFonts w:ascii="Arial" w:eastAsia="Times New Roman" w:hAnsi="Arial" w:cs="Arial"/>
      <w:sz w:val="24"/>
      <w:szCs w:val="24"/>
      <w:lang w:val="es-ES" w:eastAsia="es-ES"/>
    </w:rPr>
  </w:style>
  <w:style w:type="paragraph" w:styleId="Textodebloque">
    <w:name w:val="Block Text"/>
    <w:basedOn w:val="Normal"/>
    <w:uiPriority w:val="99"/>
    <w:rsid w:val="00EE0C57"/>
    <w:pPr>
      <w:spacing w:after="0" w:line="240" w:lineRule="auto"/>
      <w:ind w:left="1787" w:right="-376" w:firstLine="221"/>
    </w:pPr>
    <w:rPr>
      <w:rFonts w:ascii="Arial" w:eastAsia="Times New Roman" w:hAnsi="Arial" w:cs="Arial"/>
      <w:sz w:val="20"/>
      <w:szCs w:val="20"/>
      <w:lang w:val="es-ES" w:eastAsia="es-ES"/>
    </w:rPr>
  </w:style>
  <w:style w:type="paragraph" w:customStyle="1" w:styleId="xl24">
    <w:name w:val="xl24"/>
    <w:basedOn w:val="Normal"/>
    <w:uiPriority w:val="99"/>
    <w:rsid w:val="00EE0C57"/>
    <w:pPr>
      <w:pBdr>
        <w:left w:val="single" w:sz="12" w:space="0" w:color="auto"/>
        <w:bottom w:val="single" w:sz="12" w:space="0" w:color="auto"/>
        <w:right w:val="single" w:sz="12" w:space="0" w:color="auto"/>
      </w:pBdr>
      <w:spacing w:before="100" w:beforeAutospacing="1" w:after="100" w:afterAutospacing="1" w:line="240" w:lineRule="auto"/>
    </w:pPr>
    <w:rPr>
      <w:rFonts w:ascii="Century Gothic" w:eastAsia="Times New Roman" w:hAnsi="Century Gothic" w:cs="Century Gothic"/>
      <w:sz w:val="24"/>
      <w:szCs w:val="24"/>
      <w:lang w:val="es-ES" w:eastAsia="es-ES"/>
    </w:rPr>
  </w:style>
  <w:style w:type="paragraph" w:customStyle="1" w:styleId="Justificado">
    <w:name w:val="Justificado"/>
    <w:basedOn w:val="Normal"/>
    <w:uiPriority w:val="99"/>
    <w:rsid w:val="00EE0C57"/>
    <w:pPr>
      <w:spacing w:after="0" w:line="240" w:lineRule="auto"/>
      <w:jc w:val="center"/>
    </w:pPr>
    <w:rPr>
      <w:rFonts w:ascii="Arial" w:eastAsia="Times New Roman" w:hAnsi="Arial" w:cs="Arial"/>
      <w:sz w:val="24"/>
      <w:szCs w:val="24"/>
      <w:lang w:val="es-ES" w:eastAsia="es-ES"/>
    </w:rPr>
  </w:style>
  <w:style w:type="paragraph" w:customStyle="1" w:styleId="Pa4">
    <w:name w:val="Pa4"/>
    <w:basedOn w:val="Normal"/>
    <w:next w:val="Normal"/>
    <w:uiPriority w:val="99"/>
    <w:rsid w:val="00EE0C57"/>
    <w:pPr>
      <w:autoSpaceDE w:val="0"/>
      <w:autoSpaceDN w:val="0"/>
      <w:adjustRightInd w:val="0"/>
      <w:spacing w:after="0" w:line="241" w:lineRule="atLeast"/>
    </w:pPr>
    <w:rPr>
      <w:rFonts w:ascii="Tahoma" w:eastAsia="Times New Roman" w:hAnsi="Tahoma" w:cs="Tahoma"/>
      <w:sz w:val="24"/>
      <w:szCs w:val="24"/>
      <w:lang w:val="en-US"/>
    </w:rPr>
  </w:style>
  <w:style w:type="character" w:customStyle="1" w:styleId="A6">
    <w:name w:val="A6"/>
    <w:uiPriority w:val="99"/>
    <w:rsid w:val="00EE0C57"/>
    <w:rPr>
      <w:color w:val="000000"/>
      <w:sz w:val="18"/>
      <w:szCs w:val="18"/>
    </w:rPr>
  </w:style>
  <w:style w:type="character" w:customStyle="1" w:styleId="CarCar19">
    <w:name w:val="Car Car19"/>
    <w:uiPriority w:val="99"/>
    <w:locked/>
    <w:rsid w:val="00EE0C57"/>
    <w:rPr>
      <w:rFonts w:ascii="Arial" w:hAnsi="Arial" w:cs="Arial"/>
      <w:b/>
      <w:bCs/>
      <w:sz w:val="24"/>
      <w:szCs w:val="24"/>
      <w:lang w:val="es-ES" w:eastAsia="es-ES"/>
    </w:rPr>
  </w:style>
  <w:style w:type="character" w:customStyle="1" w:styleId="CarCar18">
    <w:name w:val="Car Car18"/>
    <w:uiPriority w:val="99"/>
    <w:locked/>
    <w:rsid w:val="00EE0C57"/>
    <w:rPr>
      <w:rFonts w:ascii="Arial" w:hAnsi="Arial" w:cs="Arial"/>
      <w:b/>
      <w:bCs/>
      <w:sz w:val="24"/>
      <w:szCs w:val="24"/>
      <w:lang w:val="es-ES" w:eastAsia="es-ES"/>
    </w:rPr>
  </w:style>
  <w:style w:type="character" w:customStyle="1" w:styleId="CarCar15">
    <w:name w:val="Car Car15"/>
    <w:uiPriority w:val="99"/>
    <w:locked/>
    <w:rsid w:val="00EE0C57"/>
    <w:rPr>
      <w:rFonts w:ascii="Antique Olive" w:hAnsi="Antique Olive" w:cs="Antique Olive"/>
      <w:b/>
      <w:bCs/>
      <w:color w:val="000000"/>
      <w:sz w:val="20"/>
      <w:szCs w:val="20"/>
      <w:lang w:val="es-ES" w:eastAsia="es-ES"/>
    </w:rPr>
  </w:style>
  <w:style w:type="character" w:customStyle="1" w:styleId="CarCar14">
    <w:name w:val="Car Car14"/>
    <w:uiPriority w:val="99"/>
    <w:locked/>
    <w:rsid w:val="00EE0C57"/>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EE0C57"/>
    <w:pPr>
      <w:spacing w:after="200" w:line="276" w:lineRule="auto"/>
      <w:ind w:left="720"/>
    </w:pPr>
    <w:rPr>
      <w:rFonts w:eastAsia="Times New Roman"/>
    </w:rPr>
  </w:style>
  <w:style w:type="paragraph" w:customStyle="1" w:styleId="Sinespaciado11">
    <w:name w:val="Sin espaciado11"/>
    <w:uiPriority w:val="99"/>
    <w:rsid w:val="00EE0C57"/>
    <w:pPr>
      <w:spacing w:after="0" w:line="240" w:lineRule="auto"/>
    </w:pPr>
    <w:rPr>
      <w:rFonts w:ascii="Calibri" w:eastAsia="Times New Roman" w:hAnsi="Calibri" w:cs="Calibri"/>
    </w:rPr>
  </w:style>
  <w:style w:type="paragraph" w:customStyle="1" w:styleId="CM42">
    <w:name w:val="CM42"/>
    <w:basedOn w:val="Normal"/>
    <w:next w:val="Normal"/>
    <w:uiPriority w:val="99"/>
    <w:rsid w:val="00EE0C57"/>
    <w:pPr>
      <w:widowControl w:val="0"/>
      <w:autoSpaceDE w:val="0"/>
      <w:autoSpaceDN w:val="0"/>
      <w:adjustRightInd w:val="0"/>
      <w:spacing w:after="0" w:line="240" w:lineRule="auto"/>
    </w:pPr>
    <w:rPr>
      <w:rFonts w:ascii="Tahoma" w:eastAsia="Times New Roman" w:hAnsi="Tahoma" w:cs="Tahoma"/>
      <w:sz w:val="24"/>
      <w:szCs w:val="24"/>
      <w:lang w:eastAsia="es-MX"/>
    </w:rPr>
  </w:style>
  <w:style w:type="paragraph" w:customStyle="1" w:styleId="CM4">
    <w:name w:val="CM4"/>
    <w:basedOn w:val="Default"/>
    <w:next w:val="Default"/>
    <w:uiPriority w:val="99"/>
    <w:rsid w:val="00EE0C57"/>
    <w:pPr>
      <w:widowControl w:val="0"/>
      <w:spacing w:line="238" w:lineRule="atLeast"/>
    </w:pPr>
    <w:rPr>
      <w:rFonts w:ascii="Tahoma" w:eastAsia="Times New Roman" w:hAnsi="Tahoma" w:cs="Tahoma"/>
      <w:color w:val="auto"/>
      <w:lang w:val="es-MX" w:eastAsia="es-MX"/>
    </w:rPr>
  </w:style>
  <w:style w:type="character" w:customStyle="1" w:styleId="TitleChar2">
    <w:name w:val="Title Char2"/>
    <w:uiPriority w:val="99"/>
    <w:locked/>
    <w:rsid w:val="00EE0C57"/>
    <w:rPr>
      <w:rFonts w:ascii="Arial" w:hAnsi="Arial" w:cs="Arial"/>
      <w:b/>
      <w:bCs/>
      <w:sz w:val="24"/>
      <w:szCs w:val="24"/>
      <w:lang w:val="en-US" w:eastAsia="es-MX"/>
    </w:rPr>
  </w:style>
  <w:style w:type="character" w:customStyle="1" w:styleId="TitleChar1">
    <w:name w:val="Title Char1"/>
    <w:uiPriority w:val="99"/>
    <w:locked/>
    <w:rsid w:val="00EE0C57"/>
    <w:rPr>
      <w:rFonts w:ascii="Cambria" w:hAnsi="Cambria" w:cs="Cambria"/>
      <w:b/>
      <w:bCs/>
      <w:kern w:val="28"/>
      <w:sz w:val="32"/>
      <w:szCs w:val="32"/>
      <w:lang w:val="es-ES" w:eastAsia="es-ES"/>
    </w:rPr>
  </w:style>
  <w:style w:type="paragraph" w:customStyle="1" w:styleId="CM45">
    <w:name w:val="CM45"/>
    <w:basedOn w:val="Default"/>
    <w:next w:val="Default"/>
    <w:uiPriority w:val="99"/>
    <w:rsid w:val="00EE0C57"/>
    <w:pPr>
      <w:widowControl w:val="0"/>
    </w:pPr>
    <w:rPr>
      <w:rFonts w:ascii="Tahoma" w:eastAsia="Times New Roman" w:hAnsi="Tahoma" w:cs="Tahoma"/>
      <w:color w:val="auto"/>
      <w:lang w:val="es-MX" w:eastAsia="es-MX"/>
    </w:rPr>
  </w:style>
  <w:style w:type="paragraph" w:customStyle="1" w:styleId="CM55">
    <w:name w:val="CM55"/>
    <w:basedOn w:val="Default"/>
    <w:next w:val="Default"/>
    <w:uiPriority w:val="99"/>
    <w:rsid w:val="00EE0C57"/>
    <w:pPr>
      <w:widowControl w:val="0"/>
    </w:pPr>
    <w:rPr>
      <w:rFonts w:ascii="Tahoma" w:eastAsia="Times New Roman" w:hAnsi="Tahoma" w:cs="Tahoma"/>
      <w:color w:val="auto"/>
      <w:lang w:val="es-MX" w:eastAsia="es-MX"/>
    </w:rPr>
  </w:style>
  <w:style w:type="paragraph" w:customStyle="1" w:styleId="CM39">
    <w:name w:val="CM39"/>
    <w:basedOn w:val="Default"/>
    <w:next w:val="Default"/>
    <w:uiPriority w:val="99"/>
    <w:rsid w:val="00EE0C57"/>
    <w:pPr>
      <w:widowControl w:val="0"/>
      <w:spacing w:line="326" w:lineRule="atLeast"/>
    </w:pPr>
    <w:rPr>
      <w:rFonts w:ascii="Tahoma" w:eastAsia="Times New Roman" w:hAnsi="Tahoma" w:cs="Tahoma"/>
      <w:color w:val="auto"/>
      <w:lang w:val="es-MX" w:eastAsia="es-MX"/>
    </w:rPr>
  </w:style>
  <w:style w:type="paragraph" w:customStyle="1" w:styleId="CM40">
    <w:name w:val="CM40"/>
    <w:basedOn w:val="Default"/>
    <w:next w:val="Default"/>
    <w:uiPriority w:val="99"/>
    <w:rsid w:val="00EE0C57"/>
    <w:pPr>
      <w:widowControl w:val="0"/>
      <w:spacing w:line="328" w:lineRule="atLeast"/>
    </w:pPr>
    <w:rPr>
      <w:rFonts w:ascii="Tahoma" w:eastAsia="Times New Roman" w:hAnsi="Tahoma" w:cs="Tahoma"/>
      <w:color w:val="auto"/>
      <w:lang w:val="es-MX" w:eastAsia="es-MX"/>
    </w:rPr>
  </w:style>
  <w:style w:type="paragraph" w:customStyle="1" w:styleId="Pa16">
    <w:name w:val="Pa16"/>
    <w:basedOn w:val="Normal"/>
    <w:next w:val="Normal"/>
    <w:uiPriority w:val="99"/>
    <w:rsid w:val="00EE0C57"/>
    <w:pPr>
      <w:widowControl w:val="0"/>
      <w:autoSpaceDE w:val="0"/>
      <w:autoSpaceDN w:val="0"/>
      <w:adjustRightInd w:val="0"/>
      <w:spacing w:after="0" w:line="181" w:lineRule="atLeast"/>
    </w:pPr>
    <w:rPr>
      <w:rFonts w:ascii="Tahoma" w:eastAsia="Times New Roman" w:hAnsi="Tahoma" w:cs="Tahoma"/>
      <w:sz w:val="24"/>
      <w:szCs w:val="24"/>
      <w:lang w:val="es-ES" w:eastAsia="es-ES"/>
    </w:rPr>
  </w:style>
  <w:style w:type="paragraph" w:customStyle="1" w:styleId="Prrafodelista4">
    <w:name w:val="Párrafo de lista4"/>
    <w:basedOn w:val="Normal"/>
    <w:uiPriority w:val="99"/>
    <w:rsid w:val="00EE0C57"/>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2">
    <w:name w:val="Normal2"/>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character" w:customStyle="1" w:styleId="TtuloCar1">
    <w:name w:val="Título Car1"/>
    <w:uiPriority w:val="99"/>
    <w:locked/>
    <w:rsid w:val="00EE0C57"/>
    <w:rPr>
      <w:rFonts w:ascii="Cambria" w:hAnsi="Cambria" w:cs="Cambria"/>
      <w:color w:val="auto"/>
      <w:spacing w:val="5"/>
      <w:kern w:val="28"/>
      <w:sz w:val="52"/>
      <w:szCs w:val="52"/>
      <w:lang w:eastAsia="en-US"/>
    </w:rPr>
  </w:style>
  <w:style w:type="paragraph" w:customStyle="1" w:styleId="Pa7">
    <w:name w:val="Pa7"/>
    <w:basedOn w:val="Normal"/>
    <w:next w:val="Normal"/>
    <w:uiPriority w:val="99"/>
    <w:rsid w:val="00EE0C57"/>
    <w:pPr>
      <w:widowControl w:val="0"/>
      <w:autoSpaceDE w:val="0"/>
      <w:autoSpaceDN w:val="0"/>
      <w:adjustRightInd w:val="0"/>
      <w:spacing w:after="100" w:line="181" w:lineRule="atLeast"/>
    </w:pPr>
    <w:rPr>
      <w:rFonts w:ascii="Tahoma" w:eastAsia="Times New Roman" w:hAnsi="Tahoma" w:cs="Tahoma"/>
      <w:sz w:val="24"/>
      <w:szCs w:val="24"/>
      <w:lang w:val="es-ES" w:eastAsia="es-ES"/>
    </w:rPr>
  </w:style>
  <w:style w:type="paragraph" w:customStyle="1" w:styleId="Pa15">
    <w:name w:val="Pa15"/>
    <w:basedOn w:val="Default"/>
    <w:next w:val="Default"/>
    <w:uiPriority w:val="99"/>
    <w:rsid w:val="00EE0C57"/>
    <w:pPr>
      <w:widowControl w:val="0"/>
      <w:spacing w:after="100" w:line="181" w:lineRule="atLeast"/>
    </w:pPr>
    <w:rPr>
      <w:rFonts w:ascii="Tahoma" w:eastAsia="Times New Roman" w:hAnsi="Tahoma" w:cs="Tahoma"/>
      <w:color w:val="auto"/>
      <w:lang w:eastAsia="es-ES"/>
    </w:rPr>
  </w:style>
  <w:style w:type="paragraph" w:customStyle="1" w:styleId="Prrafodelista41">
    <w:name w:val="Párrafo de lista41"/>
    <w:basedOn w:val="Normal"/>
    <w:uiPriority w:val="99"/>
    <w:rsid w:val="00EE0C57"/>
    <w:pPr>
      <w:spacing w:after="200" w:line="276" w:lineRule="auto"/>
      <w:ind w:left="720"/>
      <w:jc w:val="both"/>
    </w:pPr>
    <w:rPr>
      <w:rFonts w:eastAsia="Times New Roman"/>
      <w:lang w:val="es-ES"/>
    </w:rPr>
  </w:style>
  <w:style w:type="paragraph" w:customStyle="1" w:styleId="Sinespaciado2">
    <w:name w:val="Sin espaciado2"/>
    <w:link w:val="NoSpacingChar"/>
    <w:uiPriority w:val="99"/>
    <w:rsid w:val="00EE0C57"/>
    <w:rPr>
      <w:rFonts w:ascii="Calibri" w:eastAsia="Times New Roman" w:hAnsi="Calibri" w:cs="Calibri"/>
      <w:lang w:val="es-ES"/>
    </w:rPr>
  </w:style>
  <w:style w:type="character" w:customStyle="1" w:styleId="NoSpacingChar">
    <w:name w:val="No Spacing Char"/>
    <w:link w:val="Sinespaciado2"/>
    <w:uiPriority w:val="99"/>
    <w:locked/>
    <w:rsid w:val="00EE0C57"/>
    <w:rPr>
      <w:rFonts w:ascii="Calibri" w:eastAsia="Times New Roman" w:hAnsi="Calibri" w:cs="Calibri"/>
      <w:lang w:val="es-ES"/>
    </w:rPr>
  </w:style>
  <w:style w:type="paragraph" w:customStyle="1" w:styleId="Prrafodelista5">
    <w:name w:val="Párrafo de lista5"/>
    <w:basedOn w:val="Normal"/>
    <w:uiPriority w:val="99"/>
    <w:rsid w:val="00EE0C57"/>
    <w:pPr>
      <w:spacing w:after="200" w:line="276" w:lineRule="auto"/>
      <w:ind w:left="720"/>
    </w:pPr>
    <w:rPr>
      <w:rFonts w:eastAsia="Times New Roman"/>
    </w:rPr>
  </w:style>
  <w:style w:type="paragraph" w:customStyle="1" w:styleId="T">
    <w:name w:val="T"/>
    <w:basedOn w:val="Normal"/>
    <w:uiPriority w:val="99"/>
    <w:rsid w:val="00EE0C57"/>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sz w:val="18"/>
      <w:szCs w:val="18"/>
      <w:lang w:val="es-ES" w:eastAsia="es-ES"/>
    </w:rPr>
  </w:style>
  <w:style w:type="paragraph" w:customStyle="1" w:styleId="Pa9">
    <w:name w:val="Pa9"/>
    <w:basedOn w:val="Normal"/>
    <w:next w:val="Normal"/>
    <w:uiPriority w:val="99"/>
    <w:rsid w:val="00EE0C57"/>
    <w:pPr>
      <w:autoSpaceDE w:val="0"/>
      <w:autoSpaceDN w:val="0"/>
      <w:adjustRightInd w:val="0"/>
      <w:spacing w:after="100" w:line="201" w:lineRule="atLeast"/>
    </w:pPr>
    <w:rPr>
      <w:rFonts w:ascii="Trebuchet MS" w:eastAsia="Times New Roman" w:hAnsi="Trebuchet MS" w:cs="Trebuchet MS"/>
      <w:sz w:val="24"/>
      <w:szCs w:val="24"/>
      <w:lang w:val="es-ES"/>
    </w:rPr>
  </w:style>
  <w:style w:type="paragraph" w:customStyle="1" w:styleId="Pa10">
    <w:name w:val="Pa10"/>
    <w:basedOn w:val="Normal"/>
    <w:next w:val="Normal"/>
    <w:uiPriority w:val="99"/>
    <w:rsid w:val="00EE0C57"/>
    <w:pPr>
      <w:autoSpaceDE w:val="0"/>
      <w:autoSpaceDN w:val="0"/>
      <w:adjustRightInd w:val="0"/>
      <w:spacing w:after="100" w:line="181" w:lineRule="atLeast"/>
    </w:pPr>
    <w:rPr>
      <w:rFonts w:ascii="Trebuchet MS" w:eastAsia="Times New Roman" w:hAnsi="Trebuchet MS" w:cs="Trebuchet MS"/>
      <w:sz w:val="24"/>
      <w:szCs w:val="24"/>
      <w:lang w:val="es-ES"/>
    </w:rPr>
  </w:style>
  <w:style w:type="paragraph" w:customStyle="1" w:styleId="Pa12">
    <w:name w:val="Pa12"/>
    <w:basedOn w:val="Normal"/>
    <w:next w:val="Normal"/>
    <w:uiPriority w:val="99"/>
    <w:rsid w:val="00EE0C57"/>
    <w:pPr>
      <w:autoSpaceDE w:val="0"/>
      <w:autoSpaceDN w:val="0"/>
      <w:adjustRightInd w:val="0"/>
      <w:spacing w:after="0" w:line="201" w:lineRule="atLeast"/>
    </w:pPr>
    <w:rPr>
      <w:rFonts w:ascii="Trebuchet MS" w:eastAsia="Times New Roman" w:hAnsi="Trebuchet MS" w:cs="Trebuchet MS"/>
      <w:sz w:val="24"/>
      <w:szCs w:val="24"/>
      <w:lang w:val="es-ES"/>
    </w:rPr>
  </w:style>
  <w:style w:type="paragraph" w:customStyle="1" w:styleId="Pa17">
    <w:name w:val="Pa17"/>
    <w:basedOn w:val="Normal"/>
    <w:next w:val="Normal"/>
    <w:uiPriority w:val="99"/>
    <w:rsid w:val="00EE0C57"/>
    <w:pPr>
      <w:autoSpaceDE w:val="0"/>
      <w:autoSpaceDN w:val="0"/>
      <w:adjustRightInd w:val="0"/>
      <w:spacing w:after="0" w:line="181" w:lineRule="atLeast"/>
    </w:pPr>
    <w:rPr>
      <w:rFonts w:ascii="Trebuchet MS" w:eastAsia="Times New Roman" w:hAnsi="Trebuchet MS" w:cs="Trebuchet MS"/>
      <w:sz w:val="24"/>
      <w:szCs w:val="24"/>
      <w:lang w:val="es-ES"/>
    </w:rPr>
  </w:style>
  <w:style w:type="character" w:customStyle="1" w:styleId="A7">
    <w:name w:val="A7"/>
    <w:uiPriority w:val="99"/>
    <w:rsid w:val="00EE0C57"/>
    <w:rPr>
      <w:color w:val="000000"/>
    </w:rPr>
  </w:style>
  <w:style w:type="paragraph" w:customStyle="1" w:styleId="Pa8">
    <w:name w:val="Pa8"/>
    <w:basedOn w:val="Normal"/>
    <w:next w:val="Normal"/>
    <w:uiPriority w:val="99"/>
    <w:rsid w:val="00EE0C57"/>
    <w:pPr>
      <w:autoSpaceDE w:val="0"/>
      <w:autoSpaceDN w:val="0"/>
      <w:adjustRightInd w:val="0"/>
      <w:spacing w:after="0" w:line="201" w:lineRule="atLeast"/>
    </w:pPr>
    <w:rPr>
      <w:rFonts w:ascii="Frutiger 45 Light" w:eastAsia="Times New Roman" w:hAnsi="Frutiger 45 Light" w:cs="Frutiger 45 Light"/>
      <w:sz w:val="24"/>
      <w:szCs w:val="24"/>
      <w:lang w:val="es-PE"/>
    </w:rPr>
  </w:style>
  <w:style w:type="character" w:customStyle="1" w:styleId="CarCar24">
    <w:name w:val="Car Car24"/>
    <w:uiPriority w:val="99"/>
    <w:locked/>
    <w:rsid w:val="00EE0C57"/>
    <w:rPr>
      <w:rFonts w:ascii="Arial" w:hAnsi="Arial" w:cs="Arial"/>
      <w:b/>
      <w:bCs/>
      <w:kern w:val="32"/>
      <w:sz w:val="32"/>
      <w:szCs w:val="32"/>
      <w:lang w:eastAsia="es-MX"/>
    </w:rPr>
  </w:style>
  <w:style w:type="character" w:customStyle="1" w:styleId="CarCar23">
    <w:name w:val="Car Car23"/>
    <w:uiPriority w:val="99"/>
    <w:locked/>
    <w:rsid w:val="00EE0C57"/>
    <w:rPr>
      <w:rFonts w:ascii="Arial" w:hAnsi="Arial" w:cs="Arial"/>
      <w:sz w:val="28"/>
      <w:szCs w:val="28"/>
      <w:lang w:val="es-ES_tradnl"/>
    </w:rPr>
  </w:style>
  <w:style w:type="character" w:customStyle="1" w:styleId="MapadeldocumentoCar1">
    <w:name w:val="Mapa del documento Car1"/>
    <w:uiPriority w:val="99"/>
    <w:locked/>
    <w:rsid w:val="00EE0C57"/>
    <w:rPr>
      <w:rFonts w:ascii="Tahoma" w:hAnsi="Tahoma" w:cs="Tahoma"/>
      <w:sz w:val="16"/>
      <w:szCs w:val="16"/>
      <w:lang w:eastAsia="en-US"/>
    </w:rPr>
  </w:style>
  <w:style w:type="paragraph" w:customStyle="1" w:styleId="Textosinformato3">
    <w:name w:val="Texto sin formato3"/>
    <w:basedOn w:val="Normal"/>
    <w:uiPriority w:val="99"/>
    <w:rsid w:val="00EE0C57"/>
    <w:pPr>
      <w:spacing w:after="0" w:line="240" w:lineRule="auto"/>
    </w:pPr>
    <w:rPr>
      <w:rFonts w:ascii="Courier New" w:hAnsi="Courier New" w:cs="Courier New"/>
      <w:sz w:val="20"/>
      <w:szCs w:val="20"/>
      <w:lang w:val="es-ES" w:eastAsia="es-ES"/>
    </w:rPr>
  </w:style>
  <w:style w:type="paragraph" w:styleId="HTMLconformatoprevio">
    <w:name w:val="HTML Preformatted"/>
    <w:basedOn w:val="Normal"/>
    <w:link w:val="HTMLconformatoprevioCar"/>
    <w:uiPriority w:val="99"/>
    <w:rsid w:val="00EE0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E0C57"/>
    <w:rPr>
      <w:rFonts w:ascii="Courier New" w:eastAsia="Calibri" w:hAnsi="Courier New" w:cs="Courier New"/>
      <w:sz w:val="20"/>
      <w:szCs w:val="20"/>
      <w:lang w:eastAsia="es-MX"/>
    </w:rPr>
  </w:style>
  <w:style w:type="paragraph" w:styleId="Lista">
    <w:name w:val="List"/>
    <w:basedOn w:val="Normal"/>
    <w:uiPriority w:val="99"/>
    <w:rsid w:val="00EE0C57"/>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EE0C57"/>
    <w:pPr>
      <w:spacing w:after="0" w:line="240" w:lineRule="auto"/>
      <w:ind w:left="566" w:hanging="283"/>
    </w:pPr>
    <w:rPr>
      <w:rFonts w:ascii="Times New Roman" w:eastAsia="Times New Roman" w:hAnsi="Times New Roman" w:cs="Times New Roman"/>
      <w:sz w:val="24"/>
      <w:szCs w:val="24"/>
      <w:lang w:val="es-ES" w:eastAsia="es-ES"/>
    </w:rPr>
  </w:style>
  <w:style w:type="paragraph" w:styleId="Lista3">
    <w:name w:val="List 3"/>
    <w:basedOn w:val="Normal"/>
    <w:uiPriority w:val="99"/>
    <w:rsid w:val="00EE0C57"/>
    <w:pPr>
      <w:spacing w:after="0" w:line="240" w:lineRule="auto"/>
      <w:ind w:left="849"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EE0C57"/>
    <w:pPr>
      <w:spacing w:after="0" w:line="240" w:lineRule="auto"/>
      <w:ind w:left="1132"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EE0C57"/>
    <w:pPr>
      <w:spacing w:after="120" w:line="240" w:lineRule="auto"/>
      <w:ind w:left="283"/>
    </w:pPr>
    <w:rPr>
      <w:rFonts w:ascii="Times New Roman" w:eastAsia="Times New Roman" w:hAnsi="Times New Roman" w:cs="Times New Roman"/>
      <w:sz w:val="24"/>
      <w:szCs w:val="24"/>
      <w:lang w:val="es-ES" w:eastAsia="es-ES"/>
    </w:rPr>
  </w:style>
  <w:style w:type="paragraph" w:styleId="Continuarlista2">
    <w:name w:val="List Continue 2"/>
    <w:basedOn w:val="Normal"/>
    <w:uiPriority w:val="99"/>
    <w:rsid w:val="00EE0C57"/>
    <w:pPr>
      <w:spacing w:after="120" w:line="240" w:lineRule="auto"/>
      <w:ind w:left="566"/>
    </w:pPr>
    <w:rPr>
      <w:rFonts w:ascii="Times New Roman" w:eastAsia="Times New Roman" w:hAnsi="Times New Roman" w:cs="Times New Roman"/>
      <w:sz w:val="24"/>
      <w:szCs w:val="24"/>
      <w:lang w:val="es-ES" w:eastAsia="es-ES"/>
    </w:rPr>
  </w:style>
  <w:style w:type="paragraph" w:styleId="Continuarlista4">
    <w:name w:val="List Continue 4"/>
    <w:basedOn w:val="Normal"/>
    <w:uiPriority w:val="99"/>
    <w:rsid w:val="00EE0C57"/>
    <w:pPr>
      <w:spacing w:after="120" w:line="240" w:lineRule="auto"/>
      <w:ind w:left="1132"/>
    </w:pPr>
    <w:rPr>
      <w:rFonts w:ascii="Times New Roman" w:eastAsia="Times New Roman" w:hAnsi="Times New Roman" w:cs="Times New Roman"/>
      <w:sz w:val="24"/>
      <w:szCs w:val="24"/>
      <w:lang w:val="es-ES" w:eastAsia="es-ES"/>
    </w:rPr>
  </w:style>
  <w:style w:type="paragraph" w:customStyle="1" w:styleId="Sinespaciado5">
    <w:name w:val="Sin espaciado5"/>
    <w:uiPriority w:val="99"/>
    <w:rsid w:val="00EE0C57"/>
    <w:pPr>
      <w:spacing w:after="0" w:line="240" w:lineRule="auto"/>
      <w:jc w:val="both"/>
    </w:pPr>
    <w:rPr>
      <w:rFonts w:ascii="Calibri" w:eastAsia="Times New Roman" w:hAnsi="Calibri" w:cs="Calibri"/>
      <w:lang w:val="es-ES"/>
    </w:rPr>
  </w:style>
  <w:style w:type="paragraph" w:customStyle="1" w:styleId="L2">
    <w:name w:val="L2"/>
    <w:basedOn w:val="Normal"/>
    <w:uiPriority w:val="99"/>
    <w:rsid w:val="00EE0C57"/>
    <w:pPr>
      <w:spacing w:after="200" w:line="276" w:lineRule="auto"/>
      <w:jc w:val="both"/>
    </w:pPr>
    <w:rPr>
      <w:rFonts w:ascii="Adobe Caslon Pro SmBd" w:hAnsi="Adobe Caslon Pro SmBd" w:cs="Adobe Caslon Pro SmBd"/>
      <w:b/>
      <w:bCs/>
      <w:color w:val="626464"/>
    </w:rPr>
  </w:style>
  <w:style w:type="character" w:customStyle="1" w:styleId="CarCar4">
    <w:name w:val="Car Car4"/>
    <w:uiPriority w:val="99"/>
    <w:rsid w:val="00EE0C57"/>
    <w:rPr>
      <w:sz w:val="24"/>
      <w:szCs w:val="24"/>
    </w:rPr>
  </w:style>
  <w:style w:type="paragraph" w:customStyle="1" w:styleId="Pa6">
    <w:name w:val="Pa6"/>
    <w:basedOn w:val="Default"/>
    <w:next w:val="Default"/>
    <w:uiPriority w:val="99"/>
    <w:rsid w:val="00EE0C57"/>
    <w:pPr>
      <w:spacing w:line="201" w:lineRule="atLeast"/>
    </w:pPr>
    <w:rPr>
      <w:rFonts w:ascii="Humnst777 BT" w:hAnsi="Humnst777 BT" w:cs="Humnst777 BT"/>
      <w:color w:val="auto"/>
      <w:lang w:val="es-MX"/>
    </w:rPr>
  </w:style>
  <w:style w:type="paragraph" w:customStyle="1" w:styleId="Pa23">
    <w:name w:val="Pa23"/>
    <w:basedOn w:val="Default"/>
    <w:next w:val="Default"/>
    <w:uiPriority w:val="99"/>
    <w:rsid w:val="00EE0C57"/>
    <w:pPr>
      <w:spacing w:line="181" w:lineRule="atLeast"/>
    </w:pPr>
    <w:rPr>
      <w:rFonts w:ascii="Humnst777 BT" w:hAnsi="Humnst777 BT" w:cs="Humnst777 BT"/>
      <w:color w:val="auto"/>
      <w:lang w:val="es-MX"/>
    </w:rPr>
  </w:style>
  <w:style w:type="paragraph" w:customStyle="1" w:styleId="Pa20">
    <w:name w:val="Pa20"/>
    <w:basedOn w:val="Default"/>
    <w:next w:val="Default"/>
    <w:uiPriority w:val="99"/>
    <w:rsid w:val="00EE0C57"/>
    <w:pPr>
      <w:spacing w:after="100" w:line="181" w:lineRule="atLeast"/>
    </w:pPr>
    <w:rPr>
      <w:rFonts w:ascii="Frutiger 55 Roman" w:eastAsia="Times New Roman" w:hAnsi="Frutiger 55 Roman" w:cs="Frutiger 55 Roman"/>
      <w:color w:val="auto"/>
      <w:lang w:eastAsia="es-ES"/>
    </w:rPr>
  </w:style>
  <w:style w:type="paragraph" w:customStyle="1" w:styleId="xl63">
    <w:name w:val="xl63"/>
    <w:basedOn w:val="Normal"/>
    <w:uiPriority w:val="99"/>
    <w:rsid w:val="00EE0C57"/>
    <w:pPr>
      <w:spacing w:before="100" w:beforeAutospacing="1" w:after="100" w:afterAutospacing="1" w:line="240" w:lineRule="auto"/>
    </w:pPr>
    <w:rPr>
      <w:rFonts w:ascii="Arial" w:eastAsia="Times New Roman" w:hAnsi="Arial" w:cs="Arial"/>
      <w:sz w:val="20"/>
      <w:szCs w:val="20"/>
      <w:lang w:eastAsia="es-MX"/>
    </w:rPr>
  </w:style>
  <w:style w:type="paragraph" w:customStyle="1" w:styleId="xl64">
    <w:name w:val="xl64"/>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5">
    <w:name w:val="xl65"/>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6">
    <w:name w:val="xl66"/>
    <w:basedOn w:val="Normal"/>
    <w:uiPriority w:val="99"/>
    <w:rsid w:val="00EE0C57"/>
    <w:pP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68">
    <w:name w:val="xl68"/>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0">
    <w:name w:val="xl70"/>
    <w:basedOn w:val="Normal"/>
    <w:uiPriority w:val="99"/>
    <w:rsid w:val="00EE0C57"/>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uiPriority w:val="99"/>
    <w:rsid w:val="00EE0C57"/>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69">
    <w:name w:val="xl69"/>
    <w:basedOn w:val="Normal"/>
    <w:uiPriority w:val="99"/>
    <w:rsid w:val="00EE0C57"/>
    <w:pPr>
      <w:pBdr>
        <w:top w:val="single" w:sz="8"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uiPriority w:val="99"/>
    <w:rsid w:val="00EE0C57"/>
    <w:pPr>
      <w:spacing w:before="100" w:beforeAutospacing="1" w:after="100" w:afterAutospacing="1" w:line="240" w:lineRule="auto"/>
      <w:jc w:val="both"/>
    </w:pPr>
    <w:rPr>
      <w:rFonts w:ascii="Arial" w:eastAsia="Times New Roman" w:hAnsi="Arial" w:cs="Arial"/>
      <w:sz w:val="18"/>
      <w:szCs w:val="18"/>
      <w:lang w:eastAsia="es-MX"/>
    </w:rPr>
  </w:style>
  <w:style w:type="paragraph" w:customStyle="1" w:styleId="xl72">
    <w:name w:val="xl72"/>
    <w:basedOn w:val="Normal"/>
    <w:uiPriority w:val="99"/>
    <w:rsid w:val="00EE0C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73">
    <w:name w:val="xl73"/>
    <w:basedOn w:val="Normal"/>
    <w:uiPriority w:val="99"/>
    <w:rsid w:val="00EE0C5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4">
    <w:name w:val="xl94"/>
    <w:basedOn w:val="Normal"/>
    <w:uiPriority w:val="99"/>
    <w:rsid w:val="00EE0C57"/>
    <w:pPr>
      <w:spacing w:before="100" w:after="100" w:line="240" w:lineRule="auto"/>
      <w:jc w:val="both"/>
    </w:pPr>
    <w:rPr>
      <w:rFonts w:ascii="Tahoma" w:hAnsi="Tahoma" w:cs="Tahoma"/>
      <w:b/>
      <w:bCs/>
      <w:sz w:val="24"/>
      <w:szCs w:val="24"/>
      <w:lang w:val="es-ES" w:eastAsia="es-ES"/>
    </w:rPr>
  </w:style>
  <w:style w:type="paragraph" w:customStyle="1" w:styleId="Ttulo3Inciso">
    <w:name w:val="Título 3.Inciso"/>
    <w:basedOn w:val="Normal"/>
    <w:uiPriority w:val="99"/>
    <w:rsid w:val="00EE0C57"/>
    <w:pPr>
      <w:spacing w:before="60" w:after="0" w:line="240" w:lineRule="auto"/>
      <w:jc w:val="both"/>
      <w:outlineLvl w:val="2"/>
    </w:pPr>
    <w:rPr>
      <w:rFonts w:ascii="Arial" w:eastAsia="Times New Roman" w:hAnsi="Arial" w:cs="Arial"/>
      <w:kern w:val="22"/>
      <w:sz w:val="24"/>
      <w:szCs w:val="24"/>
      <w:lang w:val="es-ES_tradnl" w:eastAsia="es-ES"/>
    </w:rPr>
  </w:style>
  <w:style w:type="character" w:customStyle="1" w:styleId="TextocomentarioCar1">
    <w:name w:val="Texto comentario Car1"/>
    <w:aliases w:val="Car1 Car1"/>
    <w:uiPriority w:val="99"/>
    <w:semiHidden/>
    <w:rsid w:val="00EE0C57"/>
    <w:rPr>
      <w:sz w:val="20"/>
      <w:szCs w:val="20"/>
    </w:rPr>
  </w:style>
  <w:style w:type="paragraph" w:styleId="Subttulo">
    <w:name w:val="Subtitle"/>
    <w:basedOn w:val="Normal"/>
    <w:next w:val="Normal"/>
    <w:link w:val="SubttuloCar"/>
    <w:uiPriority w:val="99"/>
    <w:qFormat/>
    <w:rsid w:val="00EE0C57"/>
    <w:pPr>
      <w:spacing w:after="60" w:line="240" w:lineRule="auto"/>
      <w:jc w:val="center"/>
      <w:outlineLvl w:val="1"/>
    </w:pPr>
    <w:rPr>
      <w:rFonts w:ascii="Cambria" w:eastAsia="Times New Roman" w:hAnsi="Cambria" w:cs="Cambria"/>
      <w:sz w:val="24"/>
      <w:szCs w:val="24"/>
      <w:lang w:val="es-ES" w:eastAsia="es-ES"/>
    </w:rPr>
  </w:style>
  <w:style w:type="character" w:customStyle="1" w:styleId="SubttuloCar">
    <w:name w:val="Subtítulo Car"/>
    <w:basedOn w:val="Fuentedeprrafopredeter"/>
    <w:link w:val="Subttulo"/>
    <w:uiPriority w:val="99"/>
    <w:rsid w:val="00EE0C57"/>
    <w:rPr>
      <w:rFonts w:ascii="Cambria" w:eastAsia="Times New Roman" w:hAnsi="Cambria" w:cs="Cambria"/>
      <w:sz w:val="24"/>
      <w:szCs w:val="24"/>
      <w:lang w:val="es-ES" w:eastAsia="es-ES"/>
    </w:rPr>
  </w:style>
  <w:style w:type="character" w:customStyle="1" w:styleId="TextosinformatoCar1">
    <w:name w:val="Texto sin formato Car1"/>
    <w:aliases w:val="Car Car1"/>
    <w:uiPriority w:val="99"/>
    <w:rsid w:val="00EE0C57"/>
    <w:rPr>
      <w:rFonts w:ascii="Consolas" w:hAnsi="Consolas" w:cs="Consolas"/>
      <w:sz w:val="21"/>
      <w:szCs w:val="21"/>
    </w:rPr>
  </w:style>
  <w:style w:type="paragraph" w:customStyle="1" w:styleId="Normal3">
    <w:name w:val="Normal3"/>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Pa5">
    <w:name w:val="Pa5"/>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Pa14">
    <w:name w:val="Pa14"/>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Pa2">
    <w:name w:val="Pa2"/>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Estilo">
    <w:name w:val="Estilo"/>
    <w:link w:val="EstiloCar"/>
    <w:uiPriority w:val="99"/>
    <w:rsid w:val="00EE0C57"/>
    <w:pPr>
      <w:widowControl w:val="0"/>
      <w:autoSpaceDE w:val="0"/>
      <w:autoSpaceDN w:val="0"/>
      <w:adjustRightInd w:val="0"/>
      <w:spacing w:after="0" w:line="240" w:lineRule="auto"/>
    </w:pPr>
    <w:rPr>
      <w:rFonts w:ascii="Arial" w:eastAsia="Calibri" w:hAnsi="Arial" w:cs="Arial"/>
      <w:sz w:val="24"/>
      <w:szCs w:val="24"/>
      <w:lang w:val="es-ES" w:eastAsia="es-ES"/>
    </w:rPr>
  </w:style>
  <w:style w:type="paragraph" w:customStyle="1" w:styleId="Prrafodelista12">
    <w:name w:val="Párrafo de lista12"/>
    <w:basedOn w:val="Normal"/>
    <w:uiPriority w:val="99"/>
    <w:rsid w:val="00EE0C57"/>
    <w:pPr>
      <w:spacing w:after="0" w:line="240" w:lineRule="auto"/>
      <w:ind w:left="720"/>
    </w:pPr>
    <w:rPr>
      <w:rFonts w:ascii="Times New Roman" w:eastAsia="Times New Roman" w:hAnsi="Times New Roman" w:cs="Times New Roman"/>
      <w:sz w:val="24"/>
      <w:szCs w:val="24"/>
      <w:lang w:val="es-ES" w:eastAsia="es-ES"/>
    </w:rPr>
  </w:style>
  <w:style w:type="paragraph" w:customStyle="1" w:styleId="Sinespaciado22">
    <w:name w:val="Sin espaciado22"/>
    <w:uiPriority w:val="99"/>
    <w:rsid w:val="00EE0C57"/>
    <w:pPr>
      <w:spacing w:after="0" w:line="240" w:lineRule="auto"/>
    </w:pPr>
    <w:rPr>
      <w:rFonts w:ascii="Calibri" w:eastAsia="Calibri" w:hAnsi="Calibri" w:cs="Calibri"/>
    </w:rPr>
  </w:style>
  <w:style w:type="paragraph" w:customStyle="1" w:styleId="Sinespaciado21">
    <w:name w:val="Sin espaciado21"/>
    <w:uiPriority w:val="99"/>
    <w:rsid w:val="00EE0C57"/>
    <w:pPr>
      <w:spacing w:after="0" w:line="240" w:lineRule="auto"/>
    </w:pPr>
    <w:rPr>
      <w:rFonts w:ascii="Calibri" w:eastAsia="Calibri" w:hAnsi="Calibri" w:cs="Calibri"/>
    </w:rPr>
  </w:style>
  <w:style w:type="paragraph" w:customStyle="1" w:styleId="Pa32">
    <w:name w:val="Pa32"/>
    <w:basedOn w:val="Default"/>
    <w:next w:val="Default"/>
    <w:uiPriority w:val="99"/>
    <w:rsid w:val="00EE0C57"/>
    <w:pPr>
      <w:spacing w:line="241" w:lineRule="atLeast"/>
    </w:pPr>
    <w:rPr>
      <w:rFonts w:ascii="Avenir Next" w:eastAsia="Times New Roman" w:hAnsi="Avenir Next" w:cs="Avenir Next"/>
      <w:color w:val="auto"/>
      <w:lang w:eastAsia="es-ES"/>
    </w:rPr>
  </w:style>
  <w:style w:type="character" w:customStyle="1" w:styleId="CarCar2">
    <w:name w:val="Car Car2"/>
    <w:uiPriority w:val="99"/>
    <w:rsid w:val="00EE0C57"/>
    <w:rPr>
      <w:rFonts w:ascii="Courier New" w:hAnsi="Courier New" w:cs="Courier New"/>
      <w:snapToGrid w:val="0"/>
      <w:sz w:val="20"/>
      <w:szCs w:val="20"/>
      <w:lang w:val="es-ES" w:eastAsia="es-ES"/>
    </w:rPr>
  </w:style>
  <w:style w:type="character" w:customStyle="1" w:styleId="CarCar21">
    <w:name w:val="Car Car21"/>
    <w:uiPriority w:val="99"/>
    <w:rsid w:val="00EE0C57"/>
    <w:rPr>
      <w:rFonts w:ascii="Courier New" w:hAnsi="Courier New" w:cs="Courier New"/>
      <w:snapToGrid w:val="0"/>
      <w:sz w:val="20"/>
      <w:szCs w:val="20"/>
      <w:lang w:val="es-ES" w:eastAsia="es-ES"/>
    </w:rPr>
  </w:style>
  <w:style w:type="character" w:customStyle="1" w:styleId="A5">
    <w:name w:val="A5"/>
    <w:uiPriority w:val="99"/>
    <w:rsid w:val="00EE0C57"/>
    <w:rPr>
      <w:rFonts w:ascii="Avenir Next" w:hAnsi="Avenir Next" w:cs="Avenir Next"/>
      <w:color w:val="000000"/>
      <w:sz w:val="16"/>
      <w:szCs w:val="16"/>
    </w:rPr>
  </w:style>
  <w:style w:type="paragraph" w:styleId="Epgrafe">
    <w:name w:val="caption"/>
    <w:basedOn w:val="Normal"/>
    <w:next w:val="Normal"/>
    <w:uiPriority w:val="99"/>
    <w:qFormat/>
    <w:rsid w:val="00EE0C57"/>
    <w:pPr>
      <w:spacing w:after="0" w:line="240" w:lineRule="auto"/>
    </w:pPr>
    <w:rPr>
      <w:rFonts w:ascii="Times New Roman" w:eastAsia="Times New Roman" w:hAnsi="Times New Roman" w:cs="Times New Roman"/>
      <w:b/>
      <w:bCs/>
      <w:sz w:val="20"/>
      <w:szCs w:val="20"/>
      <w:lang w:val="es-ES" w:eastAsia="es-ES"/>
    </w:rPr>
  </w:style>
  <w:style w:type="character" w:customStyle="1" w:styleId="BalloonTextChar1">
    <w:name w:val="Balloon Text Char1"/>
    <w:uiPriority w:val="99"/>
    <w:semiHidden/>
    <w:locked/>
    <w:rsid w:val="00EE0C57"/>
    <w:rPr>
      <w:rFonts w:ascii="Times New Roman" w:hAnsi="Times New Roman" w:cs="Times New Roman"/>
      <w:sz w:val="2"/>
      <w:szCs w:val="2"/>
      <w:lang w:val="es-ES" w:eastAsia="es-ES"/>
    </w:rPr>
  </w:style>
  <w:style w:type="character" w:customStyle="1" w:styleId="CommentTextChar1">
    <w:name w:val="Comment Text Char1"/>
    <w:aliases w:val="Car1 Char2,Car11 Char3,Car1 Char21"/>
    <w:uiPriority w:val="99"/>
    <w:semiHidden/>
    <w:rsid w:val="00EE0C57"/>
    <w:rPr>
      <w:sz w:val="20"/>
      <w:szCs w:val="20"/>
      <w:lang w:val="es-ES" w:eastAsia="en-US"/>
    </w:rPr>
  </w:style>
  <w:style w:type="character" w:styleId="Refdecomentario">
    <w:name w:val="annotation reference"/>
    <w:uiPriority w:val="99"/>
    <w:semiHidden/>
    <w:rsid w:val="00EE0C57"/>
    <w:rPr>
      <w:sz w:val="16"/>
      <w:szCs w:val="16"/>
    </w:rPr>
  </w:style>
  <w:style w:type="character" w:customStyle="1" w:styleId="FootnoteTextChar1">
    <w:name w:val="Footnote Text Char1"/>
    <w:uiPriority w:val="99"/>
    <w:semiHidden/>
    <w:rsid w:val="00EE0C57"/>
    <w:rPr>
      <w:sz w:val="20"/>
      <w:szCs w:val="20"/>
      <w:lang w:val="es-ES" w:eastAsia="en-US"/>
    </w:rPr>
  </w:style>
  <w:style w:type="table" w:customStyle="1" w:styleId="Sombreadomedio2-nfasis51">
    <w:name w:val="Sombreado medio 2 - Énfasis 5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EE0C57"/>
    <w:pPr>
      <w:spacing w:after="0" w:line="240" w:lineRule="auto"/>
    </w:pPr>
    <w:rPr>
      <w:rFonts w:ascii="Calibri" w:eastAsia="Times New Roman"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EE0C57"/>
    <w:pPr>
      <w:spacing w:after="0" w:line="240" w:lineRule="auto"/>
    </w:pPr>
    <w:rPr>
      <w:rFonts w:ascii="Calibri" w:eastAsia="Times New Roman" w:hAnsi="Calibri" w:cs="Calibri"/>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EE0C57"/>
    <w:pPr>
      <w:spacing w:after="0" w:line="240" w:lineRule="auto"/>
    </w:pPr>
    <w:rPr>
      <w:rFonts w:ascii="Calibri" w:eastAsia="Times New Roman" w:hAnsi="Calibri" w:cs="Calibri"/>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styleId="Refdenotaalpie">
    <w:name w:val="footnote reference"/>
    <w:uiPriority w:val="99"/>
    <w:semiHidden/>
    <w:rsid w:val="00EE0C57"/>
    <w:rPr>
      <w:vertAlign w:val="superscript"/>
    </w:rPr>
  </w:style>
  <w:style w:type="table" w:styleId="Tablaclsica3">
    <w:name w:val="Table Classic 3"/>
    <w:basedOn w:val="Tablanormal"/>
    <w:uiPriority w:val="99"/>
    <w:rsid w:val="00EE0C57"/>
    <w:pPr>
      <w:spacing w:after="0" w:line="240" w:lineRule="auto"/>
    </w:pPr>
    <w:rPr>
      <w:rFonts w:ascii="Calibri" w:eastAsia="Times New Roman" w:hAnsi="Calibri" w:cs="Calibri"/>
      <w:sz w:val="20"/>
      <w:szCs w:val="20"/>
      <w:lang w:eastAsia="es-E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Borders>
        <w:top w:val="single" w:sz="12" w:space="0" w:color="000000"/>
        <w:bottom w:val="single" w:sz="6" w:space="0" w:color="000000"/>
      </w:tcBorders>
      <w:shd w:val="solid" w:color="C0C0C0" w:fill="FFFFFF"/>
    </w:tcPr>
  </w:style>
  <w:style w:type="paragraph" w:customStyle="1" w:styleId="Revisin1">
    <w:name w:val="Revisión1"/>
    <w:hidden/>
    <w:uiPriority w:val="99"/>
    <w:rsid w:val="00EE0C57"/>
    <w:pPr>
      <w:spacing w:after="0" w:line="240" w:lineRule="auto"/>
    </w:pPr>
    <w:rPr>
      <w:rFonts w:ascii="Calibri" w:eastAsia="Times New Roman" w:hAnsi="Calibri" w:cs="Calibri"/>
      <w:sz w:val="24"/>
      <w:szCs w:val="24"/>
      <w:lang w:val="es-ES" w:eastAsia="es-ES"/>
    </w:rPr>
  </w:style>
  <w:style w:type="table" w:styleId="Tablabsica2">
    <w:name w:val="Table Simple 2"/>
    <w:basedOn w:val="Tablanormal"/>
    <w:uiPriority w:val="99"/>
    <w:rsid w:val="00EE0C57"/>
    <w:pPr>
      <w:spacing w:after="0" w:line="240" w:lineRule="auto"/>
    </w:pPr>
    <w:rPr>
      <w:rFonts w:ascii="Calibri" w:eastAsia="Times New Roman" w:hAnsi="Calibri" w:cs="Calibri"/>
      <w:sz w:val="20"/>
      <w:szCs w:val="20"/>
      <w:lang w:eastAsia="es-ES"/>
    </w:rPr>
    <w:tblPr>
      <w:tblInd w:w="0" w:type="dxa"/>
      <w:tblCellMar>
        <w:top w:w="0" w:type="dxa"/>
        <w:left w:w="108" w:type="dxa"/>
        <w:bottom w:w="0" w:type="dxa"/>
        <w:right w:w="108" w:type="dxa"/>
      </w:tblCellMar>
    </w:tblPr>
    <w:tcPr>
      <w:tcBorders>
        <w:bottom w:val="single" w:sz="12" w:space="0" w:color="000000"/>
        <w:right w:val="single" w:sz="12" w:space="0" w:color="000000"/>
      </w:tcBorders>
    </w:tcPr>
  </w:style>
  <w:style w:type="table" w:styleId="Tablaconcolumnas1">
    <w:name w:val="Table Columns 1"/>
    <w:basedOn w:val="Tablanormal"/>
    <w:uiPriority w:val="99"/>
    <w:rsid w:val="00EE0C57"/>
    <w:pPr>
      <w:spacing w:after="0" w:line="240" w:lineRule="auto"/>
    </w:pPr>
    <w:rPr>
      <w:rFonts w:ascii="Calibri" w:eastAsia="Times New Roman" w:hAnsi="Calibri" w:cs="Calibri"/>
      <w:sz w:val="20"/>
      <w:szCs w:val="20"/>
      <w:lang w:eastAsia="es-E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Borders>
        <w:bottom w:val="double" w:sz="6" w:space="0" w:color="000000"/>
      </w:tcBorders>
      <w:shd w:val="pct25" w:color="FFFF00" w:fill="FFFFFF"/>
    </w:tcPr>
  </w:style>
  <w:style w:type="table" w:styleId="Tablaconcolumnas4">
    <w:name w:val="Table Columns 4"/>
    <w:basedOn w:val="Tablanormal"/>
    <w:uiPriority w:val="99"/>
    <w:rsid w:val="00EE0C57"/>
    <w:pPr>
      <w:spacing w:after="0" w:line="240" w:lineRule="auto"/>
    </w:pPr>
    <w:rPr>
      <w:rFonts w:ascii="Calibri" w:eastAsia="Times New Roman" w:hAnsi="Calibri" w:cs="Calibri"/>
      <w:sz w:val="20"/>
      <w:szCs w:val="20"/>
      <w:lang w:eastAsia="es-ES"/>
    </w:rPr>
    <w:tblPr>
      <w:tblStyleColBandSize w:val="1"/>
      <w:tblInd w:w="0" w:type="dxa"/>
      <w:tblCellMar>
        <w:top w:w="0" w:type="dxa"/>
        <w:left w:w="108" w:type="dxa"/>
        <w:bottom w:w="0" w:type="dxa"/>
        <w:right w:w="108" w:type="dxa"/>
      </w:tblCellMar>
    </w:tblPr>
    <w:tcPr>
      <w:shd w:val="solid" w:color="000000" w:fill="FFFFFF"/>
    </w:tcPr>
  </w:style>
  <w:style w:type="table" w:styleId="Tablaconefectos3D3">
    <w:name w:val="Table 3D effects 3"/>
    <w:basedOn w:val="Tablanormal"/>
    <w:uiPriority w:val="99"/>
    <w:rsid w:val="00EE0C57"/>
    <w:pPr>
      <w:spacing w:after="0" w:line="240" w:lineRule="auto"/>
    </w:pPr>
    <w:rPr>
      <w:rFonts w:ascii="Calibri" w:eastAsia="Times New Roman" w:hAnsi="Calibri" w:cs="Calibri"/>
      <w:sz w:val="20"/>
      <w:szCs w:val="20"/>
      <w:lang w:eastAsia="es-ES"/>
    </w:rPr>
    <w:tblPr>
      <w:tblStyleRowBandSize w:val="1"/>
      <w:tblStyleColBandSize w:val="1"/>
      <w:tblInd w:w="0" w:type="dxa"/>
      <w:tblCellMar>
        <w:top w:w="0" w:type="dxa"/>
        <w:left w:w="108" w:type="dxa"/>
        <w:bottom w:w="0" w:type="dxa"/>
        <w:right w:w="108" w:type="dxa"/>
      </w:tblCellMar>
    </w:tblPr>
    <w:tcPr>
      <w:tcBorders>
        <w:right w:val="single" w:sz="6" w:space="0" w:color="808080"/>
      </w:tcBorders>
      <w:shd w:val="pct50" w:color="C0C0C0" w:fill="FFFFFF"/>
    </w:tcPr>
  </w:style>
  <w:style w:type="table" w:styleId="Tablaconlista3">
    <w:name w:val="Table List 3"/>
    <w:basedOn w:val="Tablanormal"/>
    <w:uiPriority w:val="99"/>
    <w:rsid w:val="00EE0C57"/>
    <w:pPr>
      <w:spacing w:after="0" w:line="240" w:lineRule="auto"/>
    </w:pPr>
    <w:rPr>
      <w:rFonts w:ascii="Calibri" w:eastAsia="Times New Roman" w:hAnsi="Calibri" w:cs="Calibri"/>
      <w:sz w:val="20"/>
      <w:szCs w:val="20"/>
      <w:lang w:eastAsia="es-E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tcBorders>
        <w:top w:val="single" w:sz="12" w:space="0" w:color="000000"/>
        <w:bottom w:val="single" w:sz="12" w:space="0" w:color="000000"/>
      </w:tcBorders>
    </w:tcPr>
  </w:style>
  <w:style w:type="paragraph" w:customStyle="1" w:styleId="Revisin11">
    <w:name w:val="Revisión11"/>
    <w:hidden/>
    <w:uiPriority w:val="99"/>
    <w:semiHidden/>
    <w:rsid w:val="00EE0C57"/>
    <w:pPr>
      <w:spacing w:after="0" w:line="240" w:lineRule="auto"/>
    </w:pPr>
    <w:rPr>
      <w:rFonts w:ascii="Times New Roman" w:eastAsia="Times New Roman" w:hAnsi="Times New Roman" w:cs="Times New Roman"/>
      <w:sz w:val="24"/>
      <w:szCs w:val="24"/>
      <w:lang w:val="es-ES" w:eastAsia="es-ES"/>
    </w:rPr>
  </w:style>
  <w:style w:type="table" w:customStyle="1" w:styleId="Listamedia21">
    <w:name w:val="Lista media 21"/>
    <w:uiPriority w:val="99"/>
    <w:rsid w:val="00EE0C57"/>
    <w:pPr>
      <w:spacing w:after="0" w:line="240" w:lineRule="auto"/>
    </w:pPr>
    <w:rPr>
      <w:rFonts w:ascii="Cambria" w:eastAsia="Times New Roman" w:hAnsi="Cambria" w:cs="Cambria"/>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EE0C57"/>
    <w:pPr>
      <w:spacing w:after="0" w:line="240" w:lineRule="auto"/>
    </w:pPr>
    <w:rPr>
      <w:rFonts w:ascii="Calibri" w:eastAsia="Times New Roman" w:hAnsi="Calibri" w:cs="Calibri"/>
      <w:color w:val="000000"/>
      <w:sz w:val="20"/>
      <w:szCs w:val="20"/>
      <w:lang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hidden/>
    <w:uiPriority w:val="99"/>
    <w:semiHidden/>
    <w:rsid w:val="00EE0C57"/>
    <w:pPr>
      <w:spacing w:after="0" w:line="240" w:lineRule="auto"/>
    </w:pPr>
    <w:rPr>
      <w:rFonts w:ascii="Calibri" w:eastAsia="Times New Roman" w:hAnsi="Calibri" w:cs="Calibri"/>
      <w:sz w:val="24"/>
      <w:szCs w:val="24"/>
      <w:lang w:val="es-ES" w:eastAsia="es-ES"/>
    </w:rPr>
  </w:style>
  <w:style w:type="paragraph" w:customStyle="1" w:styleId="Body1">
    <w:name w:val="Body 1"/>
    <w:uiPriority w:val="99"/>
    <w:rsid w:val="00EE0C57"/>
    <w:pPr>
      <w:jc w:val="both"/>
      <w:outlineLvl w:val="0"/>
    </w:pPr>
    <w:rPr>
      <w:rFonts w:ascii="Helvetica" w:eastAsia="Arial Unicode MS" w:hAnsi="Helvetica" w:cs="Helvetica"/>
      <w:color w:val="000000"/>
      <w:u w:color="000000"/>
      <w:lang w:eastAsia="es-MX"/>
    </w:rPr>
  </w:style>
  <w:style w:type="paragraph" w:customStyle="1" w:styleId="Pa13">
    <w:name w:val="Pa13"/>
    <w:basedOn w:val="Normal"/>
    <w:next w:val="Normal"/>
    <w:uiPriority w:val="99"/>
    <w:rsid w:val="00EE0C57"/>
    <w:pPr>
      <w:autoSpaceDE w:val="0"/>
      <w:autoSpaceDN w:val="0"/>
      <w:adjustRightInd w:val="0"/>
      <w:spacing w:after="0" w:line="181" w:lineRule="atLeast"/>
    </w:pPr>
    <w:rPr>
      <w:rFonts w:ascii="Frutiger 55 Roman" w:eastAsia="Times New Roman" w:hAnsi="Frutiger 55 Roman" w:cs="Frutiger 55 Roman"/>
      <w:sz w:val="24"/>
      <w:szCs w:val="24"/>
      <w:lang w:eastAsia="es-MX"/>
    </w:rPr>
  </w:style>
  <w:style w:type="character" w:customStyle="1" w:styleId="EstiloCar">
    <w:name w:val="Estilo Car"/>
    <w:link w:val="Estilo"/>
    <w:uiPriority w:val="99"/>
    <w:locked/>
    <w:rsid w:val="00EE0C57"/>
    <w:rPr>
      <w:rFonts w:ascii="Arial" w:eastAsia="Calibri" w:hAnsi="Arial" w:cs="Arial"/>
      <w:sz w:val="24"/>
      <w:szCs w:val="24"/>
      <w:lang w:val="es-ES" w:eastAsia="es-ES"/>
    </w:rPr>
  </w:style>
  <w:style w:type="paragraph" w:customStyle="1" w:styleId="Sinespaciado3">
    <w:name w:val="Sin espaciado3"/>
    <w:uiPriority w:val="99"/>
    <w:rsid w:val="00EE0C57"/>
    <w:pPr>
      <w:spacing w:after="0" w:line="240" w:lineRule="auto"/>
    </w:pPr>
    <w:rPr>
      <w:rFonts w:ascii="Calibri" w:eastAsia="Times New Roman" w:hAnsi="Calibri" w:cs="Calibri"/>
      <w:lang w:val="es-ES"/>
    </w:rPr>
  </w:style>
  <w:style w:type="character" w:customStyle="1" w:styleId="PrrafodelistaCar1">
    <w:name w:val="Párrafo de lista Car1"/>
    <w:uiPriority w:val="99"/>
    <w:locked/>
    <w:rsid w:val="00EE0C57"/>
    <w:rPr>
      <w:rFonts w:ascii="Calibri" w:hAnsi="Calibri" w:cs="Calibri"/>
      <w:sz w:val="22"/>
      <w:szCs w:val="22"/>
      <w:lang w:val="es-MX" w:eastAsia="en-US"/>
    </w:rPr>
  </w:style>
  <w:style w:type="character" w:customStyle="1" w:styleId="TtuloCar2">
    <w:name w:val="Título Car2"/>
    <w:basedOn w:val="Fuentedeprrafopredeter"/>
    <w:rsid w:val="00EE0C57"/>
    <w:rPr>
      <w:rFonts w:asciiTheme="majorHAnsi" w:eastAsiaTheme="majorEastAsia" w:hAnsiTheme="majorHAnsi" w:cstheme="majorBidi"/>
      <w:spacing w:val="-10"/>
      <w:kern w:val="28"/>
      <w:sz w:val="56"/>
      <w:szCs w:val="56"/>
      <w:lang w:eastAsia="en-US"/>
    </w:rPr>
  </w:style>
  <w:style w:type="paragraph" w:customStyle="1" w:styleId="Prrafodelista13">
    <w:name w:val="Párrafo de lista13"/>
    <w:basedOn w:val="Normal"/>
    <w:uiPriority w:val="99"/>
    <w:rsid w:val="00EE0C57"/>
    <w:pPr>
      <w:spacing w:after="0" w:line="240" w:lineRule="auto"/>
      <w:ind w:left="720"/>
      <w:jc w:val="both"/>
    </w:pPr>
  </w:style>
  <w:style w:type="paragraph" w:customStyle="1" w:styleId="Prrafodelista6">
    <w:name w:val="Párrafo de lista6"/>
    <w:basedOn w:val="Normal"/>
    <w:link w:val="ListParagraphChar"/>
    <w:qFormat/>
    <w:rsid w:val="00EE0C57"/>
    <w:pPr>
      <w:spacing w:after="200" w:line="276" w:lineRule="auto"/>
      <w:ind w:left="720"/>
      <w:jc w:val="both"/>
    </w:pPr>
    <w:rPr>
      <w:rFonts w:eastAsia="Times New Roman"/>
      <w:lang w:val="es-ES"/>
    </w:rPr>
  </w:style>
  <w:style w:type="character" w:customStyle="1" w:styleId="DocumentMapChar1">
    <w:name w:val="Document Map Char1"/>
    <w:uiPriority w:val="99"/>
    <w:semiHidden/>
    <w:rsid w:val="00EE0C57"/>
    <w:rPr>
      <w:rFonts w:ascii="Times New Roman" w:hAnsi="Times New Roman" w:cs="Times New Roman"/>
      <w:sz w:val="2"/>
      <w:szCs w:val="2"/>
      <w:lang w:val="es-ES" w:eastAsia="en-US"/>
    </w:rPr>
  </w:style>
  <w:style w:type="character" w:customStyle="1" w:styleId="CommentSubjectChar1">
    <w:name w:val="Comment Subject Char1"/>
    <w:uiPriority w:val="99"/>
    <w:semiHidden/>
    <w:rsid w:val="00EE0C57"/>
    <w:rPr>
      <w:rFonts w:ascii="Arial" w:eastAsia="Times New Roman" w:hAnsi="Arial" w:cs="Arial"/>
      <w:b/>
      <w:bCs/>
      <w:sz w:val="20"/>
      <w:szCs w:val="20"/>
      <w:lang w:val="es-ES" w:eastAsia="en-US"/>
    </w:rPr>
  </w:style>
  <w:style w:type="character" w:customStyle="1" w:styleId="AsuntodelcomentarioCar1">
    <w:name w:val="Asunto del comentario Car1"/>
    <w:uiPriority w:val="99"/>
    <w:locked/>
    <w:rsid w:val="00EE0C57"/>
    <w:rPr>
      <w:rFonts w:ascii="Arial" w:eastAsia="Times New Roman" w:hAnsi="Arial" w:cs="Arial"/>
      <w:b/>
      <w:bCs/>
      <w:sz w:val="20"/>
      <w:szCs w:val="20"/>
      <w:lang w:val="es-MX" w:eastAsia="es-ES"/>
    </w:rPr>
  </w:style>
  <w:style w:type="paragraph" w:customStyle="1" w:styleId="Prrafodelista8">
    <w:name w:val="Párrafo de lista8"/>
    <w:basedOn w:val="Normal"/>
    <w:uiPriority w:val="99"/>
    <w:rsid w:val="00EE0C57"/>
    <w:pPr>
      <w:spacing w:after="0" w:line="240" w:lineRule="auto"/>
      <w:ind w:left="720"/>
      <w:jc w:val="both"/>
    </w:pPr>
    <w:rPr>
      <w:rFonts w:eastAsia="Times New Roman"/>
    </w:rPr>
  </w:style>
  <w:style w:type="character" w:customStyle="1" w:styleId="CommentTextChar11">
    <w:name w:val="Comment Text Char11"/>
    <w:aliases w:val="Car1 Char1,Car11 Char2,Car1 Char3"/>
    <w:uiPriority w:val="99"/>
    <w:semiHidden/>
    <w:locked/>
    <w:rsid w:val="00EE0C57"/>
    <w:rPr>
      <w:sz w:val="20"/>
      <w:szCs w:val="20"/>
      <w:lang w:val="es-ES" w:eastAsia="en-US"/>
    </w:rPr>
  </w:style>
  <w:style w:type="character" w:customStyle="1" w:styleId="NoSpacingChar1">
    <w:name w:val="No Spacing Char1"/>
    <w:uiPriority w:val="99"/>
    <w:locked/>
    <w:rsid w:val="00EE0C57"/>
    <w:rPr>
      <w:rFonts w:eastAsia="Times New Roman" w:cs="Calibri"/>
      <w:sz w:val="22"/>
      <w:szCs w:val="22"/>
      <w:lang w:val="es-MX" w:eastAsia="en-US" w:bidi="ar-SA"/>
    </w:rPr>
  </w:style>
  <w:style w:type="table" w:customStyle="1" w:styleId="Cuadrculaclara1">
    <w:name w:val="Cuadrícula clara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hidden/>
    <w:uiPriority w:val="99"/>
    <w:semiHidden/>
    <w:rsid w:val="00EE0C57"/>
    <w:pPr>
      <w:spacing w:after="0" w:line="240" w:lineRule="auto"/>
    </w:pPr>
    <w:rPr>
      <w:rFonts w:ascii="Calibri" w:eastAsia="Calibri" w:hAnsi="Calibri" w:cs="Calibri"/>
      <w:sz w:val="24"/>
      <w:szCs w:val="24"/>
      <w:lang w:val="es-ES" w:eastAsia="es-ES"/>
    </w:rPr>
  </w:style>
  <w:style w:type="paragraph" w:customStyle="1" w:styleId="Normal0">
    <w:name w:val="[Normal]"/>
    <w:uiPriority w:val="99"/>
    <w:rsid w:val="00EE0C57"/>
    <w:pPr>
      <w:widowControl w:val="0"/>
      <w:autoSpaceDE w:val="0"/>
      <w:autoSpaceDN w:val="0"/>
      <w:adjustRightInd w:val="0"/>
      <w:spacing w:after="0" w:line="240" w:lineRule="auto"/>
    </w:pPr>
    <w:rPr>
      <w:rFonts w:ascii="Arial" w:eastAsia="Times New Roman" w:hAnsi="Arial" w:cs="Arial"/>
      <w:sz w:val="24"/>
      <w:szCs w:val="24"/>
      <w:lang w:eastAsia="es-MX"/>
    </w:rPr>
  </w:style>
  <w:style w:type="character" w:customStyle="1" w:styleId="TextodegloboCar1">
    <w:name w:val="Texto de globo Car1"/>
    <w:uiPriority w:val="99"/>
    <w:semiHidden/>
    <w:rsid w:val="00EE0C57"/>
    <w:rPr>
      <w:rFonts w:ascii="Tahoma" w:hAnsi="Tahoma" w:cs="Tahoma"/>
      <w:sz w:val="16"/>
      <w:szCs w:val="16"/>
    </w:rPr>
  </w:style>
  <w:style w:type="table" w:customStyle="1" w:styleId="Estilo1">
    <w:name w:val="Estilo1"/>
    <w:uiPriority w:val="99"/>
    <w:rsid w:val="00EE0C57"/>
    <w:pPr>
      <w:spacing w:after="0" w:line="240" w:lineRule="auto"/>
    </w:pPr>
    <w:rPr>
      <w:rFonts w:ascii="Times New Roman" w:eastAsia="MS Mincho" w:hAnsi="Times New Roman" w:cs="Times New Roman"/>
      <w:sz w:val="20"/>
      <w:szCs w:val="20"/>
      <w:lang w:eastAsia="es-MX"/>
    </w:rPr>
    <w:tblPr>
      <w:tblCellMar>
        <w:top w:w="0" w:type="dxa"/>
        <w:left w:w="108" w:type="dxa"/>
        <w:bottom w:w="0" w:type="dxa"/>
        <w:right w:w="108" w:type="dxa"/>
      </w:tblCellMar>
    </w:tblPr>
  </w:style>
  <w:style w:type="table" w:customStyle="1" w:styleId="MediumList2-Accent61">
    <w:name w:val="Medium List 2 - Accent 61"/>
    <w:uiPriority w:val="99"/>
    <w:rsid w:val="00EE0C57"/>
    <w:pPr>
      <w:spacing w:after="0" w:line="240" w:lineRule="auto"/>
    </w:pPr>
    <w:rPr>
      <w:rFonts w:ascii="Cambria" w:eastAsia="Times New Roman" w:hAnsi="Cambria" w:cs="Cambria"/>
      <w:color w:val="000000"/>
      <w:sz w:val="20"/>
      <w:szCs w:val="20"/>
      <w:lang w:val="es-ES" w:eastAsia="es-MX"/>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EE0C57"/>
    <w:pPr>
      <w:spacing w:after="0" w:line="240" w:lineRule="auto"/>
    </w:pPr>
    <w:rPr>
      <w:rFonts w:ascii="Calibri" w:eastAsia="Calibri" w:hAnsi="Calibri" w:cs="Calibri"/>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31">
    <w:name w:val="Medium Grid 1 - Accent 3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Shading2-Accent31">
    <w:name w:val="Medium Shading 2 - Accent 3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character" w:customStyle="1" w:styleId="TextonotapieCar1">
    <w:name w:val="Texto nota pie Car1"/>
    <w:uiPriority w:val="99"/>
    <w:semiHidden/>
    <w:rsid w:val="00EE0C57"/>
    <w:rPr>
      <w:rFonts w:ascii="Calibri" w:hAnsi="Calibri" w:cs="Calibri"/>
      <w:sz w:val="20"/>
      <w:szCs w:val="20"/>
    </w:rPr>
  </w:style>
  <w:style w:type="paragraph" w:customStyle="1" w:styleId="Prrafodelista7">
    <w:name w:val="Párrafo de lista7"/>
    <w:basedOn w:val="Normal"/>
    <w:uiPriority w:val="99"/>
    <w:rsid w:val="00EE0C57"/>
    <w:pPr>
      <w:spacing w:after="200" w:line="276" w:lineRule="auto"/>
      <w:ind w:left="720"/>
      <w:jc w:val="both"/>
    </w:pPr>
    <w:rPr>
      <w:rFonts w:eastAsia="Times New Roman"/>
      <w:lang w:val="es-ES"/>
    </w:rPr>
  </w:style>
  <w:style w:type="paragraph" w:customStyle="1" w:styleId="Sinespaciado4">
    <w:name w:val="Sin espaciado4"/>
    <w:uiPriority w:val="99"/>
    <w:rsid w:val="00EE0C57"/>
    <w:pPr>
      <w:spacing w:after="0" w:line="240" w:lineRule="auto"/>
    </w:pPr>
    <w:rPr>
      <w:rFonts w:ascii="Calibri" w:eastAsia="Calibri" w:hAnsi="Calibri" w:cs="Calibri"/>
    </w:rPr>
  </w:style>
  <w:style w:type="paragraph" w:customStyle="1" w:styleId="Sinespaciado6">
    <w:name w:val="Sin espaciado6"/>
    <w:uiPriority w:val="99"/>
    <w:rsid w:val="00EE0C57"/>
    <w:pPr>
      <w:spacing w:after="0" w:line="240" w:lineRule="auto"/>
      <w:jc w:val="both"/>
    </w:pPr>
    <w:rPr>
      <w:rFonts w:ascii="Calibri" w:eastAsia="Times New Roman" w:hAnsi="Calibri" w:cs="Calibri"/>
      <w:lang w:val="es-ES"/>
    </w:rPr>
  </w:style>
  <w:style w:type="paragraph" w:customStyle="1" w:styleId="Prrafodelista9">
    <w:name w:val="Párrafo de lista9"/>
    <w:basedOn w:val="Normal"/>
    <w:uiPriority w:val="99"/>
    <w:rsid w:val="00EE0C57"/>
    <w:pPr>
      <w:spacing w:after="0" w:line="240" w:lineRule="auto"/>
      <w:ind w:left="720"/>
      <w:jc w:val="both"/>
    </w:pPr>
  </w:style>
  <w:style w:type="paragraph" w:customStyle="1" w:styleId="ListParagraph0">
    <w:name w:val="List Paragraph0"/>
    <w:basedOn w:val="Normal"/>
    <w:uiPriority w:val="99"/>
    <w:rsid w:val="00EE0C57"/>
    <w:pPr>
      <w:spacing w:after="200" w:line="276" w:lineRule="auto"/>
      <w:ind w:left="720"/>
    </w:pPr>
    <w:rPr>
      <w:lang w:val="es-ES"/>
    </w:rPr>
  </w:style>
  <w:style w:type="paragraph" w:styleId="Sangranormal">
    <w:name w:val="Normal Indent"/>
    <w:basedOn w:val="Normal"/>
    <w:uiPriority w:val="99"/>
    <w:rsid w:val="00EE0C57"/>
    <w:pPr>
      <w:spacing w:after="0" w:line="240" w:lineRule="auto"/>
      <w:ind w:left="708"/>
    </w:pPr>
    <w:rPr>
      <w:rFonts w:ascii="Times New Roman" w:eastAsia="Times New Roman" w:hAnsi="Times New Roman" w:cs="Times New Roman"/>
      <w:sz w:val="24"/>
      <w:szCs w:val="24"/>
      <w:lang w:val="es-ES" w:eastAsia="es-ES"/>
    </w:rPr>
  </w:style>
  <w:style w:type="table" w:customStyle="1" w:styleId="Sombreadoclaro-nfasis21">
    <w:name w:val="Sombreado claro - Énfasis 21"/>
    <w:uiPriority w:val="99"/>
    <w:rsid w:val="00EE0C57"/>
    <w:pPr>
      <w:spacing w:after="0" w:line="240" w:lineRule="auto"/>
    </w:pPr>
    <w:rPr>
      <w:rFonts w:ascii="Calibri" w:eastAsia="Times New Roman" w:hAnsi="Calibri" w:cs="Calibri"/>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EE0C57"/>
    <w:pPr>
      <w:spacing w:after="0" w:line="240" w:lineRule="auto"/>
    </w:pPr>
    <w:rPr>
      <w:rFonts w:ascii="Calibri" w:eastAsia="Times New Roman" w:hAnsi="Calibri" w:cs="Calibri"/>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paragraph" w:customStyle="1" w:styleId="ecxmsonormal">
    <w:name w:val="ecxmsonormal"/>
    <w:basedOn w:val="Normal"/>
    <w:uiPriority w:val="99"/>
    <w:rsid w:val="00EE0C57"/>
    <w:pPr>
      <w:spacing w:after="324" w:line="240" w:lineRule="auto"/>
    </w:pPr>
    <w:rPr>
      <w:sz w:val="24"/>
      <w:szCs w:val="24"/>
      <w:lang w:eastAsia="es-MX"/>
    </w:rPr>
  </w:style>
  <w:style w:type="table" w:customStyle="1" w:styleId="Sombreadoclaro2">
    <w:name w:val="Sombreado claro2"/>
    <w:uiPriority w:val="99"/>
    <w:rsid w:val="00EE0C57"/>
    <w:pPr>
      <w:spacing w:after="0" w:line="240" w:lineRule="auto"/>
    </w:pPr>
    <w:rPr>
      <w:rFonts w:ascii="Calibri" w:eastAsia="Times New Roman" w:hAnsi="Calibri" w:cs="Calibri"/>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EE0C57"/>
    <w:pPr>
      <w:spacing w:after="0" w:line="240" w:lineRule="auto"/>
    </w:pPr>
    <w:rPr>
      <w:rFonts w:ascii="Calibri" w:eastAsia="Calibri" w:hAnsi="Calibri" w:cs="Calibri"/>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EE0C57"/>
    <w:pPr>
      <w:spacing w:after="0" w:line="240" w:lineRule="auto"/>
    </w:pPr>
    <w:rPr>
      <w:rFonts w:ascii="Calibri" w:eastAsia="Calibri" w:hAnsi="Calibri" w:cs="Calibri"/>
      <w:sz w:val="20"/>
      <w:szCs w:val="20"/>
      <w:lang w:val="en-US" w:eastAsia="ja-JP"/>
    </w:rPr>
    <w:tblPr>
      <w:tblCellMar>
        <w:top w:w="0" w:type="dxa"/>
        <w:left w:w="108" w:type="dxa"/>
        <w:bottom w:w="0" w:type="dxa"/>
        <w:right w:w="108" w:type="dxa"/>
      </w:tblCellMar>
    </w:tblPr>
  </w:style>
  <w:style w:type="table" w:customStyle="1" w:styleId="Tablaconcolumnas11">
    <w:name w:val="Tabla con columnas 11"/>
    <w:uiPriority w:val="99"/>
    <w:rsid w:val="00EE0C57"/>
    <w:pPr>
      <w:spacing w:after="0" w:line="240" w:lineRule="auto"/>
    </w:pPr>
    <w:rPr>
      <w:rFonts w:ascii="Calibri" w:eastAsia="Calibri" w:hAnsi="Calibri" w:cs="Calibri"/>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EE0C57"/>
    <w:pPr>
      <w:spacing w:after="0" w:line="240" w:lineRule="auto"/>
    </w:pPr>
    <w:rPr>
      <w:rFonts w:ascii="Calibri" w:eastAsia="Calibri" w:hAnsi="Calibri" w:cs="Calibri"/>
      <w:sz w:val="20"/>
      <w:szCs w:val="20"/>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EE0C57"/>
    <w:pPr>
      <w:spacing w:after="0" w:line="240" w:lineRule="auto"/>
    </w:pPr>
    <w:rPr>
      <w:rFonts w:ascii="Calibri" w:eastAsia="Calibri" w:hAnsi="Calibri" w:cs="Calibri"/>
      <w:sz w:val="20"/>
      <w:szCs w:val="20"/>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EE0C57"/>
    <w:pPr>
      <w:spacing w:after="0" w:line="240" w:lineRule="auto"/>
    </w:pPr>
    <w:rPr>
      <w:rFonts w:ascii="Calibri" w:eastAsia="Calibri" w:hAnsi="Calibri" w:cs="Calibri"/>
      <w:sz w:val="20"/>
      <w:szCs w:val="20"/>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EE0C57"/>
    <w:pPr>
      <w:spacing w:after="0" w:line="240" w:lineRule="auto"/>
    </w:pPr>
    <w:rPr>
      <w:rFonts w:ascii="Calibri" w:eastAsia="Times New Roman" w:hAnsi="Calibri" w:cs="Calibri"/>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EE0C57"/>
    <w:pPr>
      <w:spacing w:after="0" w:line="240" w:lineRule="auto"/>
    </w:pPr>
    <w:rPr>
      <w:rFonts w:ascii="Calibri" w:eastAsia="Times New Roman" w:hAnsi="Calibri" w:cs="Calibri"/>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uiPriority w:val="99"/>
    <w:rsid w:val="00EE0C57"/>
    <w:pPr>
      <w:spacing w:line="181" w:lineRule="atLeast"/>
    </w:pPr>
    <w:rPr>
      <w:rFonts w:ascii="Humnst777 BT" w:hAnsi="Humnst777 BT" w:cs="Humnst777 BT"/>
      <w:color w:val="auto"/>
    </w:rPr>
  </w:style>
  <w:style w:type="paragraph" w:customStyle="1" w:styleId="Pa19">
    <w:name w:val="Pa19"/>
    <w:basedOn w:val="Default"/>
    <w:next w:val="Default"/>
    <w:uiPriority w:val="99"/>
    <w:rsid w:val="00EE0C57"/>
    <w:pPr>
      <w:spacing w:line="181" w:lineRule="atLeast"/>
    </w:pPr>
    <w:rPr>
      <w:rFonts w:ascii="Humnst777 BT" w:hAnsi="Humnst777 BT" w:cs="Humnst777 BT"/>
      <w:color w:val="auto"/>
      <w:lang w:eastAsia="es-ES"/>
    </w:rPr>
  </w:style>
  <w:style w:type="paragraph" w:customStyle="1" w:styleId="Sinespaciado12">
    <w:name w:val="Sin espaciado12"/>
    <w:uiPriority w:val="99"/>
    <w:rsid w:val="00EE0C57"/>
    <w:pPr>
      <w:spacing w:after="0" w:line="240" w:lineRule="auto"/>
    </w:pPr>
    <w:rPr>
      <w:rFonts w:ascii="Calibri" w:eastAsia="Calibri" w:hAnsi="Calibri" w:cs="Calibri"/>
    </w:rPr>
  </w:style>
  <w:style w:type="paragraph" w:customStyle="1" w:styleId="Cita1">
    <w:name w:val="Cita1"/>
    <w:basedOn w:val="Normal"/>
    <w:next w:val="Normal"/>
    <w:link w:val="QuoteChar"/>
    <w:uiPriority w:val="99"/>
    <w:rsid w:val="00EE0C57"/>
    <w:pPr>
      <w:spacing w:after="200" w:line="276" w:lineRule="auto"/>
    </w:pPr>
    <w:rPr>
      <w:rFonts w:eastAsia="Times New Roman" w:cs="Times New Roman"/>
      <w:i/>
      <w:iCs/>
      <w:color w:val="000000"/>
      <w:sz w:val="20"/>
      <w:szCs w:val="20"/>
    </w:rPr>
  </w:style>
  <w:style w:type="character" w:customStyle="1" w:styleId="QuoteChar">
    <w:name w:val="Quote Char"/>
    <w:link w:val="Cita1"/>
    <w:uiPriority w:val="99"/>
    <w:locked/>
    <w:rsid w:val="00EE0C57"/>
    <w:rPr>
      <w:rFonts w:ascii="Calibri" w:eastAsia="Times New Roman" w:hAnsi="Calibri" w:cs="Times New Roman"/>
      <w:i/>
      <w:iCs/>
      <w:color w:val="000000"/>
      <w:sz w:val="20"/>
      <w:szCs w:val="20"/>
    </w:rPr>
  </w:style>
  <w:style w:type="paragraph" w:customStyle="1" w:styleId="Citadestacada1">
    <w:name w:val="Cita destacada1"/>
    <w:basedOn w:val="Normal"/>
    <w:next w:val="Normal"/>
    <w:link w:val="IntenseQuoteChar"/>
    <w:uiPriority w:val="99"/>
    <w:rsid w:val="00EE0C57"/>
    <w:pPr>
      <w:pBdr>
        <w:bottom w:val="single" w:sz="4" w:space="4" w:color="4F81BD"/>
      </w:pBdr>
      <w:spacing w:before="200" w:after="280" w:line="276" w:lineRule="auto"/>
      <w:ind w:left="936" w:right="936"/>
    </w:pPr>
    <w:rPr>
      <w:rFonts w:eastAsia="Times New Roman" w:cs="Times New Roman"/>
      <w:b/>
      <w:bCs/>
      <w:i/>
      <w:iCs/>
      <w:color w:val="4F81BD"/>
      <w:sz w:val="20"/>
      <w:szCs w:val="20"/>
    </w:rPr>
  </w:style>
  <w:style w:type="character" w:customStyle="1" w:styleId="IntenseQuoteChar">
    <w:name w:val="Intense Quote Char"/>
    <w:link w:val="Citadestacada1"/>
    <w:uiPriority w:val="99"/>
    <w:locked/>
    <w:rsid w:val="00EE0C57"/>
    <w:rPr>
      <w:rFonts w:ascii="Calibri" w:eastAsia="Times New Roman" w:hAnsi="Calibri" w:cs="Times New Roman"/>
      <w:b/>
      <w:bCs/>
      <w:i/>
      <w:iCs/>
      <w:color w:val="4F81BD"/>
      <w:sz w:val="20"/>
      <w:szCs w:val="20"/>
    </w:rPr>
  </w:style>
  <w:style w:type="character" w:customStyle="1" w:styleId="nfasisintenso1">
    <w:name w:val="Énfasis intenso1"/>
    <w:uiPriority w:val="99"/>
    <w:rsid w:val="00EE0C57"/>
    <w:rPr>
      <w:b/>
      <w:bCs/>
      <w:i/>
      <w:iCs/>
      <w:color w:val="4F81BD"/>
    </w:rPr>
  </w:style>
  <w:style w:type="character" w:customStyle="1" w:styleId="Referenciasutil1">
    <w:name w:val="Referencia sutil1"/>
    <w:uiPriority w:val="99"/>
    <w:rsid w:val="00EE0C57"/>
    <w:rPr>
      <w:smallCaps/>
      <w:color w:val="auto"/>
      <w:u w:val="single"/>
    </w:rPr>
  </w:style>
  <w:style w:type="character" w:customStyle="1" w:styleId="Referenciaintensa1">
    <w:name w:val="Referencia intensa1"/>
    <w:uiPriority w:val="99"/>
    <w:rsid w:val="00EE0C57"/>
    <w:rPr>
      <w:b/>
      <w:bCs/>
      <w:smallCaps/>
      <w:color w:val="auto"/>
      <w:spacing w:val="5"/>
      <w:u w:val="single"/>
    </w:rPr>
  </w:style>
  <w:style w:type="character" w:customStyle="1" w:styleId="Ttulodellibro1">
    <w:name w:val="Título del libro1"/>
    <w:uiPriority w:val="99"/>
    <w:rsid w:val="00EE0C57"/>
    <w:rPr>
      <w:b/>
      <w:bCs/>
      <w:smallCaps/>
      <w:spacing w:val="5"/>
    </w:rPr>
  </w:style>
  <w:style w:type="paragraph" w:customStyle="1" w:styleId="TtulodeTDC1">
    <w:name w:val="Título de TDC1"/>
    <w:basedOn w:val="Ttulo1"/>
    <w:next w:val="Normal"/>
    <w:uiPriority w:val="99"/>
    <w:rsid w:val="00EE0C57"/>
    <w:pPr>
      <w:keepLines/>
      <w:spacing w:before="480" w:after="0" w:line="276" w:lineRule="auto"/>
      <w:outlineLvl w:val="9"/>
    </w:pPr>
    <w:rPr>
      <w:rFonts w:ascii="Cambria" w:eastAsia="Times New Roman" w:hAnsi="Cambria" w:cs="Cambria"/>
      <w:color w:val="365F91"/>
      <w:kern w:val="0"/>
      <w:sz w:val="28"/>
      <w:szCs w:val="28"/>
    </w:rPr>
  </w:style>
  <w:style w:type="paragraph" w:customStyle="1" w:styleId="CM1">
    <w:name w:val="CM1"/>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3">
    <w:name w:val="CM23"/>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
    <w:name w:val="CM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3">
    <w:name w:val="CM3"/>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5">
    <w:name w:val="CM5"/>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6">
    <w:name w:val="CM6"/>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7">
    <w:name w:val="CM7"/>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8">
    <w:name w:val="CM8"/>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4">
    <w:name w:val="CM24"/>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5">
    <w:name w:val="CM25"/>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12">
    <w:name w:val="CM1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13">
    <w:name w:val="CM13"/>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6">
    <w:name w:val="CM26"/>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15">
    <w:name w:val="CM15"/>
    <w:basedOn w:val="Default"/>
    <w:next w:val="Default"/>
    <w:uiPriority w:val="99"/>
    <w:rsid w:val="00EE0C57"/>
    <w:pPr>
      <w:widowControl w:val="0"/>
      <w:spacing w:line="346" w:lineRule="atLeast"/>
    </w:pPr>
    <w:rPr>
      <w:rFonts w:ascii="Arial,Bold" w:eastAsia="Times New Roman" w:hAnsi="Arial,Bold" w:cs="Arial,Bold"/>
      <w:color w:val="auto"/>
      <w:lang w:val="es-MX" w:eastAsia="es-MX"/>
    </w:rPr>
  </w:style>
  <w:style w:type="paragraph" w:customStyle="1" w:styleId="CM16">
    <w:name w:val="CM16"/>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1">
    <w:name w:val="CM21"/>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2">
    <w:name w:val="CM2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table" w:customStyle="1" w:styleId="MediumGrid3-Accent51">
    <w:name w:val="Medium Grid 3 - Accent 5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Prrafodelista91">
    <w:name w:val="Párrafo de lista91"/>
    <w:basedOn w:val="Normal"/>
    <w:uiPriority w:val="99"/>
    <w:rsid w:val="00EE0C57"/>
    <w:pPr>
      <w:spacing w:after="200" w:line="276" w:lineRule="auto"/>
      <w:ind w:left="720"/>
      <w:jc w:val="both"/>
    </w:pPr>
    <w:rPr>
      <w:lang w:val="es-ES"/>
    </w:rPr>
  </w:style>
  <w:style w:type="paragraph" w:customStyle="1" w:styleId="Prrafodelista10">
    <w:name w:val="Párrafo de lista10"/>
    <w:basedOn w:val="Normal"/>
    <w:uiPriority w:val="99"/>
    <w:rsid w:val="00EE0C57"/>
    <w:pPr>
      <w:spacing w:after="200" w:line="276" w:lineRule="auto"/>
      <w:ind w:left="720"/>
    </w:pPr>
    <w:rPr>
      <w:rFonts w:eastAsia="Times New Roman"/>
      <w:lang w:val="es-ES"/>
    </w:rPr>
  </w:style>
  <w:style w:type="character" w:customStyle="1" w:styleId="CarCar141">
    <w:name w:val="Car Car141"/>
    <w:uiPriority w:val="99"/>
    <w:locked/>
    <w:rsid w:val="00EE0C57"/>
    <w:rPr>
      <w:rFonts w:ascii="Arial" w:hAnsi="Arial" w:cs="Arial"/>
      <w:b/>
      <w:bCs/>
      <w:kern w:val="32"/>
      <w:sz w:val="32"/>
      <w:szCs w:val="32"/>
      <w:lang w:eastAsia="es-MX"/>
    </w:rPr>
  </w:style>
  <w:style w:type="character" w:customStyle="1" w:styleId="CarCar13">
    <w:name w:val="Car Car13"/>
    <w:uiPriority w:val="99"/>
    <w:locked/>
    <w:rsid w:val="00EE0C57"/>
    <w:rPr>
      <w:rFonts w:ascii="Arial" w:hAnsi="Arial" w:cs="Arial"/>
      <w:sz w:val="28"/>
      <w:szCs w:val="28"/>
      <w:lang w:val="es-ES_tradnl"/>
    </w:rPr>
  </w:style>
  <w:style w:type="character" w:customStyle="1" w:styleId="CarCar12">
    <w:name w:val="Car Car12"/>
    <w:uiPriority w:val="99"/>
    <w:locked/>
    <w:rsid w:val="00EE0C57"/>
    <w:rPr>
      <w:rFonts w:ascii="Times New Roman" w:hAnsi="Times New Roman" w:cs="Times New Roman"/>
      <w:b/>
      <w:bCs/>
      <w:sz w:val="22"/>
      <w:szCs w:val="22"/>
    </w:rPr>
  </w:style>
  <w:style w:type="character" w:customStyle="1" w:styleId="CarCar11">
    <w:name w:val="Car Car11"/>
    <w:uiPriority w:val="99"/>
    <w:locked/>
    <w:rsid w:val="00EE0C57"/>
    <w:rPr>
      <w:rFonts w:ascii="Times New Roman" w:hAnsi="Times New Roman" w:cs="Times New Roman"/>
      <w:b/>
      <w:bCs/>
      <w:sz w:val="28"/>
      <w:szCs w:val="28"/>
      <w:lang w:eastAsia="es-ES"/>
    </w:rPr>
  </w:style>
  <w:style w:type="character" w:customStyle="1" w:styleId="CarCar10">
    <w:name w:val="Car Car10"/>
    <w:uiPriority w:val="99"/>
    <w:locked/>
    <w:rsid w:val="00EE0C57"/>
    <w:rPr>
      <w:rFonts w:ascii="Times New Roman" w:hAnsi="Times New Roman" w:cs="Times New Roman"/>
      <w:b/>
      <w:bCs/>
      <w:i/>
      <w:iCs/>
      <w:sz w:val="26"/>
      <w:szCs w:val="26"/>
      <w:lang w:eastAsia="es-ES"/>
    </w:rPr>
  </w:style>
  <w:style w:type="character" w:customStyle="1" w:styleId="CarCar9">
    <w:name w:val="Car Car9"/>
    <w:uiPriority w:val="99"/>
    <w:locked/>
    <w:rsid w:val="00EE0C57"/>
  </w:style>
  <w:style w:type="character" w:customStyle="1" w:styleId="CarCarCar">
    <w:name w:val="Car Car Car"/>
    <w:uiPriority w:val="99"/>
    <w:locked/>
    <w:rsid w:val="00EE0C57"/>
  </w:style>
  <w:style w:type="character" w:customStyle="1" w:styleId="CarCar8">
    <w:name w:val="Car Car8"/>
    <w:uiPriority w:val="99"/>
    <w:locked/>
    <w:rsid w:val="00EE0C57"/>
    <w:rPr>
      <w:rFonts w:ascii="Courier New" w:hAnsi="Courier New" w:cs="Courier New"/>
      <w:sz w:val="20"/>
      <w:szCs w:val="20"/>
      <w:lang w:eastAsia="es-ES"/>
    </w:rPr>
  </w:style>
  <w:style w:type="character" w:customStyle="1" w:styleId="CarCar7">
    <w:name w:val="Car Car7"/>
    <w:uiPriority w:val="99"/>
    <w:locked/>
    <w:rsid w:val="00EE0C57"/>
    <w:rPr>
      <w:rFonts w:ascii="Arial" w:hAnsi="Arial" w:cs="Arial"/>
      <w:sz w:val="20"/>
      <w:szCs w:val="20"/>
      <w:lang w:eastAsia="es-MX"/>
    </w:rPr>
  </w:style>
  <w:style w:type="character" w:customStyle="1" w:styleId="CarCar6">
    <w:name w:val="Car Car6"/>
    <w:uiPriority w:val="99"/>
    <w:locked/>
    <w:rsid w:val="00EE0C57"/>
    <w:rPr>
      <w:rFonts w:ascii="Times New Roman" w:hAnsi="Times New Roman" w:cs="Times New Roman"/>
      <w:sz w:val="20"/>
      <w:szCs w:val="20"/>
      <w:lang w:eastAsia="es-MX"/>
    </w:rPr>
  </w:style>
  <w:style w:type="character" w:customStyle="1" w:styleId="CarCar5">
    <w:name w:val="Car Car5"/>
    <w:uiPriority w:val="99"/>
    <w:locked/>
    <w:rsid w:val="00EE0C57"/>
    <w:rPr>
      <w:rFonts w:ascii="Times New Roman" w:hAnsi="Times New Roman" w:cs="Times New Roman"/>
      <w:sz w:val="24"/>
      <w:szCs w:val="24"/>
      <w:lang w:eastAsia="es-ES"/>
    </w:rPr>
  </w:style>
  <w:style w:type="character" w:customStyle="1" w:styleId="CarCar3">
    <w:name w:val="Car Car3"/>
    <w:uiPriority w:val="99"/>
    <w:semiHidden/>
    <w:locked/>
    <w:rsid w:val="00EE0C57"/>
    <w:rPr>
      <w:rFonts w:ascii="Times New Roman" w:hAnsi="Times New Roman" w:cs="Times New Roman"/>
      <w:lang w:eastAsia="es-ES"/>
    </w:rPr>
  </w:style>
  <w:style w:type="paragraph" w:customStyle="1" w:styleId="Sinespaciado7">
    <w:name w:val="Sin espaciado7"/>
    <w:uiPriority w:val="99"/>
    <w:rsid w:val="00EE0C57"/>
    <w:pPr>
      <w:spacing w:after="0" w:line="240" w:lineRule="auto"/>
      <w:jc w:val="both"/>
    </w:pPr>
    <w:rPr>
      <w:rFonts w:ascii="Calibri" w:eastAsia="Times New Roman" w:hAnsi="Calibri" w:cs="Calibri"/>
      <w:lang w:val="es-ES"/>
    </w:rPr>
  </w:style>
  <w:style w:type="table" w:customStyle="1" w:styleId="Listamedia22">
    <w:name w:val="Lista media 22"/>
    <w:uiPriority w:val="99"/>
    <w:rsid w:val="00EE0C57"/>
    <w:pPr>
      <w:spacing w:after="0" w:line="240" w:lineRule="auto"/>
    </w:pPr>
    <w:rPr>
      <w:rFonts w:ascii="Cambria" w:eastAsia="Times New Roman" w:hAnsi="Cambria" w:cs="Cambria"/>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
    <w:name w:val="Tabla con cuadrícula2"/>
    <w:uiPriority w:val="99"/>
    <w:rsid w:val="00EE0C57"/>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EE0C57"/>
    <w:pPr>
      <w:spacing w:after="0" w:line="240" w:lineRule="auto"/>
      <w:jc w:val="both"/>
    </w:pPr>
    <w:rPr>
      <w:rFonts w:ascii="Calibri" w:eastAsia="Times New Roman" w:hAnsi="Calibri" w:cs="Calibri"/>
      <w:lang w:val="es-ES"/>
    </w:rPr>
  </w:style>
  <w:style w:type="paragraph" w:customStyle="1" w:styleId="NoSpacing1">
    <w:name w:val="No Spacing1"/>
    <w:uiPriority w:val="99"/>
    <w:rsid w:val="00EE0C57"/>
    <w:pPr>
      <w:spacing w:after="0" w:line="240" w:lineRule="auto"/>
    </w:pPr>
    <w:rPr>
      <w:rFonts w:ascii="Calibri" w:eastAsia="Calibri" w:hAnsi="Calibri" w:cs="Calibri"/>
    </w:rPr>
  </w:style>
  <w:style w:type="table" w:customStyle="1" w:styleId="Listamedia211">
    <w:name w:val="Lista media 211"/>
    <w:uiPriority w:val="99"/>
    <w:rsid w:val="00EE0C57"/>
    <w:pPr>
      <w:spacing w:after="0" w:line="240" w:lineRule="auto"/>
    </w:pPr>
    <w:rPr>
      <w:rFonts w:ascii="Cambria" w:eastAsia="Calibri" w:hAnsi="Cambria" w:cs="Cambria"/>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2z0">
    <w:name w:val="WW8Num2z0"/>
    <w:uiPriority w:val="99"/>
    <w:rsid w:val="00EE0C57"/>
    <w:rPr>
      <w:b/>
      <w:bCs/>
    </w:rPr>
  </w:style>
  <w:style w:type="character" w:customStyle="1" w:styleId="WW8Num6z0">
    <w:name w:val="WW8Num6z0"/>
    <w:uiPriority w:val="99"/>
    <w:rsid w:val="00EE0C57"/>
    <w:rPr>
      <w:b/>
      <w:bCs/>
    </w:rPr>
  </w:style>
  <w:style w:type="character" w:customStyle="1" w:styleId="Absatz-Standardschriftart">
    <w:name w:val="Absatz-Standardschriftart"/>
    <w:uiPriority w:val="99"/>
    <w:rsid w:val="00EE0C57"/>
  </w:style>
  <w:style w:type="character" w:customStyle="1" w:styleId="WW-Absatz-Standardschriftart">
    <w:name w:val="WW-Absatz-Standardschriftart"/>
    <w:uiPriority w:val="99"/>
    <w:rsid w:val="00EE0C57"/>
  </w:style>
  <w:style w:type="character" w:customStyle="1" w:styleId="WW-Absatz-Standardschriftart1">
    <w:name w:val="WW-Absatz-Standardschriftart1"/>
    <w:uiPriority w:val="99"/>
    <w:rsid w:val="00EE0C57"/>
  </w:style>
  <w:style w:type="character" w:customStyle="1" w:styleId="WW-Absatz-Standardschriftart11">
    <w:name w:val="WW-Absatz-Standardschriftart11"/>
    <w:uiPriority w:val="99"/>
    <w:rsid w:val="00EE0C57"/>
  </w:style>
  <w:style w:type="character" w:customStyle="1" w:styleId="WW-Absatz-Standardschriftart111">
    <w:name w:val="WW-Absatz-Standardschriftart111"/>
    <w:uiPriority w:val="99"/>
    <w:rsid w:val="00EE0C57"/>
  </w:style>
  <w:style w:type="character" w:customStyle="1" w:styleId="WW-Absatz-Standardschriftart1111">
    <w:name w:val="WW-Absatz-Standardschriftart1111"/>
    <w:uiPriority w:val="99"/>
    <w:rsid w:val="00EE0C57"/>
  </w:style>
  <w:style w:type="character" w:customStyle="1" w:styleId="WW-Absatz-Standardschriftart11111">
    <w:name w:val="WW-Absatz-Standardschriftart11111"/>
    <w:uiPriority w:val="99"/>
    <w:rsid w:val="00EE0C57"/>
  </w:style>
  <w:style w:type="character" w:customStyle="1" w:styleId="WW-Absatz-Standardschriftart111111">
    <w:name w:val="WW-Absatz-Standardschriftart111111"/>
    <w:uiPriority w:val="99"/>
    <w:rsid w:val="00EE0C57"/>
  </w:style>
  <w:style w:type="character" w:customStyle="1" w:styleId="WW-Absatz-Standardschriftart1111111">
    <w:name w:val="WW-Absatz-Standardschriftart1111111"/>
    <w:uiPriority w:val="99"/>
    <w:rsid w:val="00EE0C57"/>
  </w:style>
  <w:style w:type="character" w:customStyle="1" w:styleId="Fuentedeprrafopredeter1">
    <w:name w:val="Fuente de párrafo predeter.1"/>
    <w:uiPriority w:val="99"/>
    <w:rsid w:val="00EE0C57"/>
  </w:style>
  <w:style w:type="character" w:customStyle="1" w:styleId="WW-Car">
    <w:name w:val="WW- Car"/>
    <w:uiPriority w:val="99"/>
    <w:rsid w:val="00EE0C57"/>
    <w:rPr>
      <w:rFonts w:ascii="Tahoma" w:hAnsi="Tahoma" w:cs="Tahoma"/>
      <w:b/>
      <w:bCs/>
      <w:sz w:val="24"/>
      <w:szCs w:val="24"/>
      <w:lang w:val="es-ES"/>
    </w:rPr>
  </w:style>
  <w:style w:type="character" w:customStyle="1" w:styleId="Refdecomentario1">
    <w:name w:val="Ref. de comentario1"/>
    <w:uiPriority w:val="99"/>
    <w:rsid w:val="00EE0C57"/>
    <w:rPr>
      <w:sz w:val="16"/>
      <w:szCs w:val="16"/>
    </w:rPr>
  </w:style>
  <w:style w:type="character" w:customStyle="1" w:styleId="WW-Car1">
    <w:name w:val="WW- Car1"/>
    <w:uiPriority w:val="99"/>
    <w:rsid w:val="00EE0C57"/>
    <w:rPr>
      <w:rFonts w:ascii="Courier New" w:hAnsi="Courier New" w:cs="Courier New"/>
      <w:lang w:val="es-ES"/>
    </w:rPr>
  </w:style>
  <w:style w:type="character" w:customStyle="1" w:styleId="WW-Car12">
    <w:name w:val="WW- Car12"/>
    <w:uiPriority w:val="99"/>
    <w:rsid w:val="00EE0C57"/>
    <w:rPr>
      <w:lang w:val="es-ES"/>
    </w:rPr>
  </w:style>
  <w:style w:type="character" w:customStyle="1" w:styleId="Smbolodenotaalpie">
    <w:name w:val="Símbolo de nota al pie"/>
    <w:uiPriority w:val="99"/>
    <w:rsid w:val="00EE0C57"/>
    <w:rPr>
      <w:vertAlign w:val="superscript"/>
    </w:rPr>
  </w:style>
  <w:style w:type="character" w:customStyle="1" w:styleId="ListLabel1">
    <w:name w:val="ListLabel 1"/>
    <w:uiPriority w:val="99"/>
    <w:rsid w:val="00EE0C57"/>
    <w:rPr>
      <w:b/>
      <w:bCs/>
    </w:rPr>
  </w:style>
  <w:style w:type="character" w:customStyle="1" w:styleId="WW8Num3z0">
    <w:name w:val="WW8Num3z0"/>
    <w:uiPriority w:val="99"/>
    <w:rsid w:val="00EE0C57"/>
    <w:rPr>
      <w:b/>
      <w:bCs/>
    </w:rPr>
  </w:style>
  <w:style w:type="character" w:customStyle="1" w:styleId="Vietas">
    <w:name w:val="Viñetas"/>
    <w:uiPriority w:val="99"/>
    <w:rsid w:val="00EE0C57"/>
    <w:rPr>
      <w:rFonts w:ascii="OpenSymbol" w:hAnsi="OpenSymbol" w:cs="OpenSymbol"/>
    </w:rPr>
  </w:style>
  <w:style w:type="character" w:customStyle="1" w:styleId="Carcterdenumeracin">
    <w:name w:val="Carácter de numeración"/>
    <w:uiPriority w:val="99"/>
    <w:rsid w:val="00EE0C57"/>
  </w:style>
  <w:style w:type="paragraph" w:customStyle="1" w:styleId="Encabezado1">
    <w:name w:val="Encabezado1"/>
    <w:basedOn w:val="Normal"/>
    <w:next w:val="Textoindependiente"/>
    <w:uiPriority w:val="99"/>
    <w:rsid w:val="00EE0C57"/>
    <w:pPr>
      <w:keepNext/>
      <w:suppressAutoHyphens/>
      <w:spacing w:before="240" w:after="120" w:line="240" w:lineRule="auto"/>
    </w:pPr>
    <w:rPr>
      <w:rFonts w:ascii="Arial" w:eastAsia="SimSun" w:hAnsi="Arial" w:cs="Arial"/>
      <w:sz w:val="28"/>
      <w:szCs w:val="28"/>
      <w:lang w:eastAsia="ar-SA"/>
    </w:rPr>
  </w:style>
  <w:style w:type="paragraph" w:customStyle="1" w:styleId="Etiqueta">
    <w:name w:val="Etiqueta"/>
    <w:basedOn w:val="Normal"/>
    <w:uiPriority w:val="99"/>
    <w:rsid w:val="00EE0C57"/>
    <w:pPr>
      <w:suppressLineNumbers/>
      <w:suppressAutoHyphens/>
      <w:spacing w:before="120" w:after="120" w:line="240" w:lineRule="auto"/>
    </w:pPr>
    <w:rPr>
      <w:i/>
      <w:iCs/>
      <w:sz w:val="24"/>
      <w:szCs w:val="24"/>
      <w:lang w:eastAsia="ar-SA"/>
    </w:rPr>
  </w:style>
  <w:style w:type="paragraph" w:customStyle="1" w:styleId="ndice">
    <w:name w:val="Índice"/>
    <w:basedOn w:val="Normal"/>
    <w:uiPriority w:val="99"/>
    <w:rsid w:val="00EE0C57"/>
    <w:pPr>
      <w:suppressLineNumbers/>
      <w:suppressAutoHyphens/>
      <w:spacing w:after="0" w:line="240" w:lineRule="auto"/>
    </w:pPr>
    <w:rPr>
      <w:sz w:val="24"/>
      <w:szCs w:val="24"/>
      <w:lang w:eastAsia="ar-SA"/>
    </w:rPr>
  </w:style>
  <w:style w:type="paragraph" w:customStyle="1" w:styleId="Sangra2detindependiente1">
    <w:name w:val="Sangría 2 de t. independiente1"/>
    <w:basedOn w:val="Normal"/>
    <w:uiPriority w:val="99"/>
    <w:rsid w:val="00EE0C57"/>
    <w:pPr>
      <w:suppressAutoHyphens/>
      <w:spacing w:after="120" w:line="480" w:lineRule="auto"/>
      <w:ind w:left="283"/>
    </w:pPr>
    <w:rPr>
      <w:sz w:val="24"/>
      <w:szCs w:val="24"/>
      <w:lang w:eastAsia="ar-SA"/>
    </w:rPr>
  </w:style>
  <w:style w:type="paragraph" w:customStyle="1" w:styleId="Textocomentario1">
    <w:name w:val="Texto comentario1"/>
    <w:basedOn w:val="Normal"/>
    <w:uiPriority w:val="99"/>
    <w:rsid w:val="00EE0C57"/>
    <w:pPr>
      <w:suppressAutoHyphens/>
      <w:spacing w:after="0" w:line="240" w:lineRule="auto"/>
    </w:pPr>
    <w:rPr>
      <w:sz w:val="20"/>
      <w:szCs w:val="20"/>
      <w:lang w:eastAsia="ar-SA"/>
    </w:rPr>
  </w:style>
  <w:style w:type="paragraph" w:customStyle="1" w:styleId="Textosinformato1">
    <w:name w:val="Texto sin formato1"/>
    <w:basedOn w:val="Normal"/>
    <w:uiPriority w:val="99"/>
    <w:rsid w:val="00EE0C57"/>
    <w:pPr>
      <w:widowControl w:val="0"/>
      <w:suppressAutoHyphens/>
      <w:spacing w:after="0" w:line="240" w:lineRule="auto"/>
    </w:pPr>
    <w:rPr>
      <w:rFonts w:ascii="Courier New" w:hAnsi="Courier New" w:cs="Courier New"/>
      <w:sz w:val="20"/>
      <w:szCs w:val="20"/>
      <w:lang w:eastAsia="ar-SA"/>
    </w:rPr>
  </w:style>
  <w:style w:type="paragraph" w:customStyle="1" w:styleId="Epgrafe1">
    <w:name w:val="Epígrafe1"/>
    <w:basedOn w:val="Normal"/>
    <w:next w:val="Normal"/>
    <w:uiPriority w:val="99"/>
    <w:rsid w:val="00EE0C57"/>
    <w:pPr>
      <w:suppressAutoHyphens/>
      <w:spacing w:after="0" w:line="240" w:lineRule="auto"/>
    </w:pPr>
    <w:rPr>
      <w:b/>
      <w:bCs/>
      <w:sz w:val="20"/>
      <w:szCs w:val="20"/>
      <w:lang w:eastAsia="ar-SA"/>
    </w:rPr>
  </w:style>
  <w:style w:type="paragraph" w:customStyle="1" w:styleId="Contenidodelatabla">
    <w:name w:val="Contenido de la tabla"/>
    <w:basedOn w:val="Normal"/>
    <w:uiPriority w:val="99"/>
    <w:rsid w:val="00EE0C57"/>
    <w:pPr>
      <w:suppressLineNumbers/>
      <w:suppressAutoHyphens/>
      <w:spacing w:after="0" w:line="240" w:lineRule="auto"/>
    </w:pPr>
    <w:rPr>
      <w:sz w:val="24"/>
      <w:szCs w:val="24"/>
      <w:lang w:eastAsia="ar-SA"/>
    </w:rPr>
  </w:style>
  <w:style w:type="paragraph" w:customStyle="1" w:styleId="Encabezadodelatabla">
    <w:name w:val="Encabezado de la tabla"/>
    <w:basedOn w:val="Contenidodelatabla"/>
    <w:uiPriority w:val="99"/>
    <w:rsid w:val="00EE0C57"/>
    <w:pPr>
      <w:jc w:val="center"/>
    </w:pPr>
    <w:rPr>
      <w:b/>
      <w:bCs/>
    </w:rPr>
  </w:style>
  <w:style w:type="paragraph" w:customStyle="1" w:styleId="Contenidodelmarco">
    <w:name w:val="Contenido del marco"/>
    <w:basedOn w:val="Textoindependiente"/>
    <w:uiPriority w:val="99"/>
    <w:rsid w:val="00EE0C57"/>
    <w:pPr>
      <w:suppressAutoHyphens/>
    </w:pPr>
    <w:rPr>
      <w:lang w:eastAsia="ar-SA"/>
    </w:rPr>
  </w:style>
  <w:style w:type="paragraph" w:customStyle="1" w:styleId="ListParagraph2">
    <w:name w:val="List Paragraph2"/>
    <w:basedOn w:val="Normal"/>
    <w:uiPriority w:val="99"/>
    <w:rsid w:val="00EE0C57"/>
    <w:pPr>
      <w:spacing w:after="200" w:line="276" w:lineRule="auto"/>
      <w:ind w:left="720"/>
      <w:jc w:val="both"/>
    </w:pPr>
    <w:rPr>
      <w:rFonts w:eastAsia="Times New Roman"/>
      <w:lang w:val="es-ES"/>
    </w:rPr>
  </w:style>
  <w:style w:type="character" w:customStyle="1" w:styleId="nfasissutil2">
    <w:name w:val="Énfasis sutil2"/>
    <w:uiPriority w:val="99"/>
    <w:rsid w:val="00EE0C57"/>
    <w:rPr>
      <w:i/>
      <w:iCs/>
      <w:color w:val="808080"/>
    </w:rPr>
  </w:style>
  <w:style w:type="numbering" w:customStyle="1" w:styleId="Reglamentos">
    <w:name w:val="Reglamentos"/>
    <w:rsid w:val="00EE0C57"/>
    <w:pPr>
      <w:numPr>
        <w:numId w:val="4"/>
      </w:numPr>
    </w:pPr>
  </w:style>
  <w:style w:type="numbering" w:customStyle="1" w:styleId="Estilo2">
    <w:name w:val="Estilo2"/>
    <w:rsid w:val="00EE0C57"/>
    <w:pPr>
      <w:numPr>
        <w:numId w:val="3"/>
      </w:numPr>
    </w:pPr>
  </w:style>
  <w:style w:type="character" w:customStyle="1" w:styleId="ListParagraphChar">
    <w:name w:val="List Paragraph Char"/>
    <w:link w:val="Prrafodelista6"/>
    <w:locked/>
    <w:rsid w:val="00EE0C57"/>
    <w:rPr>
      <w:rFonts w:ascii="Calibri" w:eastAsia="Times New Roman" w:hAnsi="Calibri" w:cs="Calibri"/>
      <w:lang w:val="es-ES"/>
    </w:rPr>
  </w:style>
  <w:style w:type="character" w:customStyle="1" w:styleId="apple-tab-span">
    <w:name w:val="apple-tab-span"/>
    <w:basedOn w:val="Fuentedeprrafopredeter"/>
    <w:rsid w:val="0063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87654">
      <w:bodyDiv w:val="1"/>
      <w:marLeft w:val="0"/>
      <w:marRight w:val="0"/>
      <w:marTop w:val="0"/>
      <w:marBottom w:val="0"/>
      <w:divBdr>
        <w:top w:val="none" w:sz="0" w:space="0" w:color="auto"/>
        <w:left w:val="none" w:sz="0" w:space="0" w:color="auto"/>
        <w:bottom w:val="none" w:sz="0" w:space="0" w:color="auto"/>
        <w:right w:val="none" w:sz="0" w:space="0" w:color="auto"/>
      </w:divBdr>
      <w:divsChild>
        <w:div w:id="2011174612">
          <w:marLeft w:val="-138"/>
          <w:marRight w:val="0"/>
          <w:marTop w:val="0"/>
          <w:marBottom w:val="0"/>
          <w:divBdr>
            <w:top w:val="none" w:sz="0" w:space="0" w:color="auto"/>
            <w:left w:val="none" w:sz="0" w:space="0" w:color="auto"/>
            <w:bottom w:val="none" w:sz="0" w:space="0" w:color="auto"/>
            <w:right w:val="none" w:sz="0" w:space="0" w:color="auto"/>
          </w:divBdr>
        </w:div>
        <w:div w:id="1334801192">
          <w:marLeft w:val="-68"/>
          <w:marRight w:val="0"/>
          <w:marTop w:val="0"/>
          <w:marBottom w:val="0"/>
          <w:divBdr>
            <w:top w:val="none" w:sz="0" w:space="0" w:color="auto"/>
            <w:left w:val="none" w:sz="0" w:space="0" w:color="auto"/>
            <w:bottom w:val="none" w:sz="0" w:space="0" w:color="auto"/>
            <w:right w:val="none" w:sz="0" w:space="0" w:color="auto"/>
          </w:divBdr>
        </w:div>
        <w:div w:id="1927881687">
          <w:marLeft w:val="-68"/>
          <w:marRight w:val="0"/>
          <w:marTop w:val="0"/>
          <w:marBottom w:val="0"/>
          <w:divBdr>
            <w:top w:val="none" w:sz="0" w:space="0" w:color="auto"/>
            <w:left w:val="none" w:sz="0" w:space="0" w:color="auto"/>
            <w:bottom w:val="none" w:sz="0" w:space="0" w:color="auto"/>
            <w:right w:val="none" w:sz="0" w:space="0" w:color="auto"/>
          </w:divBdr>
        </w:div>
        <w:div w:id="2090729722">
          <w:marLeft w:val="-68"/>
          <w:marRight w:val="0"/>
          <w:marTop w:val="0"/>
          <w:marBottom w:val="0"/>
          <w:divBdr>
            <w:top w:val="none" w:sz="0" w:space="0" w:color="auto"/>
            <w:left w:val="none" w:sz="0" w:space="0" w:color="auto"/>
            <w:bottom w:val="none" w:sz="0" w:space="0" w:color="auto"/>
            <w:right w:val="none" w:sz="0" w:space="0" w:color="auto"/>
          </w:divBdr>
        </w:div>
        <w:div w:id="80571434">
          <w:marLeft w:val="-68"/>
          <w:marRight w:val="0"/>
          <w:marTop w:val="0"/>
          <w:marBottom w:val="0"/>
          <w:divBdr>
            <w:top w:val="none" w:sz="0" w:space="0" w:color="auto"/>
            <w:left w:val="none" w:sz="0" w:space="0" w:color="auto"/>
            <w:bottom w:val="none" w:sz="0" w:space="0" w:color="auto"/>
            <w:right w:val="none" w:sz="0" w:space="0" w:color="auto"/>
          </w:divBdr>
        </w:div>
        <w:div w:id="990446418">
          <w:marLeft w:val="-68"/>
          <w:marRight w:val="0"/>
          <w:marTop w:val="0"/>
          <w:marBottom w:val="0"/>
          <w:divBdr>
            <w:top w:val="none" w:sz="0" w:space="0" w:color="auto"/>
            <w:left w:val="none" w:sz="0" w:space="0" w:color="auto"/>
            <w:bottom w:val="none" w:sz="0" w:space="0" w:color="auto"/>
            <w:right w:val="none" w:sz="0" w:space="0" w:color="auto"/>
          </w:divBdr>
        </w:div>
        <w:div w:id="2081514275">
          <w:marLeft w:val="-68"/>
          <w:marRight w:val="0"/>
          <w:marTop w:val="0"/>
          <w:marBottom w:val="0"/>
          <w:divBdr>
            <w:top w:val="none" w:sz="0" w:space="0" w:color="auto"/>
            <w:left w:val="none" w:sz="0" w:space="0" w:color="auto"/>
            <w:bottom w:val="none" w:sz="0" w:space="0" w:color="auto"/>
            <w:right w:val="none" w:sz="0" w:space="0" w:color="auto"/>
          </w:divBdr>
        </w:div>
        <w:div w:id="1338654742">
          <w:marLeft w:val="-68"/>
          <w:marRight w:val="0"/>
          <w:marTop w:val="0"/>
          <w:marBottom w:val="0"/>
          <w:divBdr>
            <w:top w:val="none" w:sz="0" w:space="0" w:color="auto"/>
            <w:left w:val="none" w:sz="0" w:space="0" w:color="auto"/>
            <w:bottom w:val="none" w:sz="0" w:space="0" w:color="auto"/>
            <w:right w:val="none" w:sz="0" w:space="0" w:color="auto"/>
          </w:divBdr>
        </w:div>
        <w:div w:id="721102997">
          <w:marLeft w:val="-68"/>
          <w:marRight w:val="0"/>
          <w:marTop w:val="0"/>
          <w:marBottom w:val="0"/>
          <w:divBdr>
            <w:top w:val="none" w:sz="0" w:space="0" w:color="auto"/>
            <w:left w:val="none" w:sz="0" w:space="0" w:color="auto"/>
            <w:bottom w:val="none" w:sz="0" w:space="0" w:color="auto"/>
            <w:right w:val="none" w:sz="0" w:space="0" w:color="auto"/>
          </w:divBdr>
        </w:div>
        <w:div w:id="1661227098">
          <w:marLeft w:val="-68"/>
          <w:marRight w:val="0"/>
          <w:marTop w:val="0"/>
          <w:marBottom w:val="0"/>
          <w:divBdr>
            <w:top w:val="none" w:sz="0" w:space="0" w:color="auto"/>
            <w:left w:val="none" w:sz="0" w:space="0" w:color="auto"/>
            <w:bottom w:val="none" w:sz="0" w:space="0" w:color="auto"/>
            <w:right w:val="none" w:sz="0" w:space="0" w:color="auto"/>
          </w:divBdr>
        </w:div>
        <w:div w:id="694421967">
          <w:marLeft w:val="-68"/>
          <w:marRight w:val="0"/>
          <w:marTop w:val="0"/>
          <w:marBottom w:val="0"/>
          <w:divBdr>
            <w:top w:val="none" w:sz="0" w:space="0" w:color="auto"/>
            <w:left w:val="none" w:sz="0" w:space="0" w:color="auto"/>
            <w:bottom w:val="none" w:sz="0" w:space="0" w:color="auto"/>
            <w:right w:val="none" w:sz="0" w:space="0" w:color="auto"/>
          </w:divBdr>
        </w:div>
        <w:div w:id="1450662806">
          <w:marLeft w:val="-68"/>
          <w:marRight w:val="0"/>
          <w:marTop w:val="0"/>
          <w:marBottom w:val="0"/>
          <w:divBdr>
            <w:top w:val="none" w:sz="0" w:space="0" w:color="auto"/>
            <w:left w:val="none" w:sz="0" w:space="0" w:color="auto"/>
            <w:bottom w:val="none" w:sz="0" w:space="0" w:color="auto"/>
            <w:right w:val="none" w:sz="0" w:space="0" w:color="auto"/>
          </w:divBdr>
        </w:div>
        <w:div w:id="913441233">
          <w:marLeft w:val="-68"/>
          <w:marRight w:val="0"/>
          <w:marTop w:val="0"/>
          <w:marBottom w:val="0"/>
          <w:divBdr>
            <w:top w:val="none" w:sz="0" w:space="0" w:color="auto"/>
            <w:left w:val="none" w:sz="0" w:space="0" w:color="auto"/>
            <w:bottom w:val="none" w:sz="0" w:space="0" w:color="auto"/>
            <w:right w:val="none" w:sz="0" w:space="0" w:color="auto"/>
          </w:divBdr>
        </w:div>
        <w:div w:id="1122654887">
          <w:marLeft w:val="-68"/>
          <w:marRight w:val="0"/>
          <w:marTop w:val="0"/>
          <w:marBottom w:val="0"/>
          <w:divBdr>
            <w:top w:val="none" w:sz="0" w:space="0" w:color="auto"/>
            <w:left w:val="none" w:sz="0" w:space="0" w:color="auto"/>
            <w:bottom w:val="none" w:sz="0" w:space="0" w:color="auto"/>
            <w:right w:val="none" w:sz="0" w:space="0" w:color="auto"/>
          </w:divBdr>
        </w:div>
        <w:div w:id="1627275817">
          <w:marLeft w:val="-68"/>
          <w:marRight w:val="0"/>
          <w:marTop w:val="0"/>
          <w:marBottom w:val="0"/>
          <w:divBdr>
            <w:top w:val="none" w:sz="0" w:space="0" w:color="auto"/>
            <w:left w:val="none" w:sz="0" w:space="0" w:color="auto"/>
            <w:bottom w:val="none" w:sz="0" w:space="0" w:color="auto"/>
            <w:right w:val="none" w:sz="0" w:space="0" w:color="auto"/>
          </w:divBdr>
        </w:div>
        <w:div w:id="1029183485">
          <w:marLeft w:val="-68"/>
          <w:marRight w:val="0"/>
          <w:marTop w:val="0"/>
          <w:marBottom w:val="0"/>
          <w:divBdr>
            <w:top w:val="none" w:sz="0" w:space="0" w:color="auto"/>
            <w:left w:val="none" w:sz="0" w:space="0" w:color="auto"/>
            <w:bottom w:val="none" w:sz="0" w:space="0" w:color="auto"/>
            <w:right w:val="none" w:sz="0" w:space="0" w:color="auto"/>
          </w:divBdr>
        </w:div>
        <w:div w:id="1612279685">
          <w:marLeft w:val="-68"/>
          <w:marRight w:val="0"/>
          <w:marTop w:val="0"/>
          <w:marBottom w:val="0"/>
          <w:divBdr>
            <w:top w:val="none" w:sz="0" w:space="0" w:color="auto"/>
            <w:left w:val="none" w:sz="0" w:space="0" w:color="auto"/>
            <w:bottom w:val="none" w:sz="0" w:space="0" w:color="auto"/>
            <w:right w:val="none" w:sz="0" w:space="0" w:color="auto"/>
          </w:divBdr>
        </w:div>
        <w:div w:id="1662930820">
          <w:marLeft w:val="-68"/>
          <w:marRight w:val="0"/>
          <w:marTop w:val="0"/>
          <w:marBottom w:val="0"/>
          <w:divBdr>
            <w:top w:val="none" w:sz="0" w:space="0" w:color="auto"/>
            <w:left w:val="none" w:sz="0" w:space="0" w:color="auto"/>
            <w:bottom w:val="none" w:sz="0" w:space="0" w:color="auto"/>
            <w:right w:val="none" w:sz="0" w:space="0" w:color="auto"/>
          </w:divBdr>
        </w:div>
        <w:div w:id="628898306">
          <w:marLeft w:val="-68"/>
          <w:marRight w:val="0"/>
          <w:marTop w:val="0"/>
          <w:marBottom w:val="0"/>
          <w:divBdr>
            <w:top w:val="none" w:sz="0" w:space="0" w:color="auto"/>
            <w:left w:val="none" w:sz="0" w:space="0" w:color="auto"/>
            <w:bottom w:val="none" w:sz="0" w:space="0" w:color="auto"/>
            <w:right w:val="none" w:sz="0" w:space="0" w:color="auto"/>
          </w:divBdr>
        </w:div>
        <w:div w:id="2041514660">
          <w:marLeft w:val="-68"/>
          <w:marRight w:val="0"/>
          <w:marTop w:val="0"/>
          <w:marBottom w:val="0"/>
          <w:divBdr>
            <w:top w:val="none" w:sz="0" w:space="0" w:color="auto"/>
            <w:left w:val="none" w:sz="0" w:space="0" w:color="auto"/>
            <w:bottom w:val="none" w:sz="0" w:space="0" w:color="auto"/>
            <w:right w:val="none" w:sz="0" w:space="0" w:color="auto"/>
          </w:divBdr>
        </w:div>
        <w:div w:id="1022390959">
          <w:marLeft w:val="-68"/>
          <w:marRight w:val="0"/>
          <w:marTop w:val="0"/>
          <w:marBottom w:val="0"/>
          <w:divBdr>
            <w:top w:val="none" w:sz="0" w:space="0" w:color="auto"/>
            <w:left w:val="none" w:sz="0" w:space="0" w:color="auto"/>
            <w:bottom w:val="none" w:sz="0" w:space="0" w:color="auto"/>
            <w:right w:val="none" w:sz="0" w:space="0" w:color="auto"/>
          </w:divBdr>
        </w:div>
        <w:div w:id="1330861633">
          <w:marLeft w:val="-68"/>
          <w:marRight w:val="0"/>
          <w:marTop w:val="0"/>
          <w:marBottom w:val="0"/>
          <w:divBdr>
            <w:top w:val="none" w:sz="0" w:space="0" w:color="auto"/>
            <w:left w:val="none" w:sz="0" w:space="0" w:color="auto"/>
            <w:bottom w:val="none" w:sz="0" w:space="0" w:color="auto"/>
            <w:right w:val="none" w:sz="0" w:space="0" w:color="auto"/>
          </w:divBdr>
        </w:div>
        <w:div w:id="799226220">
          <w:marLeft w:val="-68"/>
          <w:marRight w:val="0"/>
          <w:marTop w:val="0"/>
          <w:marBottom w:val="0"/>
          <w:divBdr>
            <w:top w:val="none" w:sz="0" w:space="0" w:color="auto"/>
            <w:left w:val="none" w:sz="0" w:space="0" w:color="auto"/>
            <w:bottom w:val="none" w:sz="0" w:space="0" w:color="auto"/>
            <w:right w:val="none" w:sz="0" w:space="0" w:color="auto"/>
          </w:divBdr>
        </w:div>
        <w:div w:id="2034452588">
          <w:marLeft w:val="-68"/>
          <w:marRight w:val="0"/>
          <w:marTop w:val="0"/>
          <w:marBottom w:val="0"/>
          <w:divBdr>
            <w:top w:val="none" w:sz="0" w:space="0" w:color="auto"/>
            <w:left w:val="none" w:sz="0" w:space="0" w:color="auto"/>
            <w:bottom w:val="none" w:sz="0" w:space="0" w:color="auto"/>
            <w:right w:val="none" w:sz="0" w:space="0" w:color="auto"/>
          </w:divBdr>
        </w:div>
        <w:div w:id="1693215958">
          <w:marLeft w:val="-68"/>
          <w:marRight w:val="0"/>
          <w:marTop w:val="0"/>
          <w:marBottom w:val="0"/>
          <w:divBdr>
            <w:top w:val="none" w:sz="0" w:space="0" w:color="auto"/>
            <w:left w:val="none" w:sz="0" w:space="0" w:color="auto"/>
            <w:bottom w:val="none" w:sz="0" w:space="0" w:color="auto"/>
            <w:right w:val="none" w:sz="0" w:space="0" w:color="auto"/>
          </w:divBdr>
        </w:div>
        <w:div w:id="1790782827">
          <w:marLeft w:val="-68"/>
          <w:marRight w:val="0"/>
          <w:marTop w:val="0"/>
          <w:marBottom w:val="0"/>
          <w:divBdr>
            <w:top w:val="none" w:sz="0" w:space="0" w:color="auto"/>
            <w:left w:val="none" w:sz="0" w:space="0" w:color="auto"/>
            <w:bottom w:val="none" w:sz="0" w:space="0" w:color="auto"/>
            <w:right w:val="none" w:sz="0" w:space="0" w:color="auto"/>
          </w:divBdr>
        </w:div>
        <w:div w:id="135732777">
          <w:marLeft w:val="-68"/>
          <w:marRight w:val="0"/>
          <w:marTop w:val="0"/>
          <w:marBottom w:val="0"/>
          <w:divBdr>
            <w:top w:val="none" w:sz="0" w:space="0" w:color="auto"/>
            <w:left w:val="none" w:sz="0" w:space="0" w:color="auto"/>
            <w:bottom w:val="none" w:sz="0" w:space="0" w:color="auto"/>
            <w:right w:val="none" w:sz="0" w:space="0" w:color="auto"/>
          </w:divBdr>
        </w:div>
        <w:div w:id="175658738">
          <w:marLeft w:val="-68"/>
          <w:marRight w:val="0"/>
          <w:marTop w:val="0"/>
          <w:marBottom w:val="0"/>
          <w:divBdr>
            <w:top w:val="none" w:sz="0" w:space="0" w:color="auto"/>
            <w:left w:val="none" w:sz="0" w:space="0" w:color="auto"/>
            <w:bottom w:val="none" w:sz="0" w:space="0" w:color="auto"/>
            <w:right w:val="none" w:sz="0" w:space="0" w:color="auto"/>
          </w:divBdr>
        </w:div>
        <w:div w:id="341588455">
          <w:marLeft w:val="-68"/>
          <w:marRight w:val="0"/>
          <w:marTop w:val="0"/>
          <w:marBottom w:val="0"/>
          <w:divBdr>
            <w:top w:val="none" w:sz="0" w:space="0" w:color="auto"/>
            <w:left w:val="none" w:sz="0" w:space="0" w:color="auto"/>
            <w:bottom w:val="none" w:sz="0" w:space="0" w:color="auto"/>
            <w:right w:val="none" w:sz="0" w:space="0" w:color="auto"/>
          </w:divBdr>
        </w:div>
        <w:div w:id="1729957809">
          <w:marLeft w:val="-68"/>
          <w:marRight w:val="0"/>
          <w:marTop w:val="0"/>
          <w:marBottom w:val="0"/>
          <w:divBdr>
            <w:top w:val="none" w:sz="0" w:space="0" w:color="auto"/>
            <w:left w:val="none" w:sz="0" w:space="0" w:color="auto"/>
            <w:bottom w:val="none" w:sz="0" w:space="0" w:color="auto"/>
            <w:right w:val="none" w:sz="0" w:space="0" w:color="auto"/>
          </w:divBdr>
        </w:div>
        <w:div w:id="277300402">
          <w:marLeft w:val="-68"/>
          <w:marRight w:val="0"/>
          <w:marTop w:val="0"/>
          <w:marBottom w:val="0"/>
          <w:divBdr>
            <w:top w:val="none" w:sz="0" w:space="0" w:color="auto"/>
            <w:left w:val="none" w:sz="0" w:space="0" w:color="auto"/>
            <w:bottom w:val="none" w:sz="0" w:space="0" w:color="auto"/>
            <w:right w:val="none" w:sz="0" w:space="0" w:color="auto"/>
          </w:divBdr>
        </w:div>
        <w:div w:id="2146654033">
          <w:marLeft w:val="-68"/>
          <w:marRight w:val="0"/>
          <w:marTop w:val="0"/>
          <w:marBottom w:val="0"/>
          <w:divBdr>
            <w:top w:val="none" w:sz="0" w:space="0" w:color="auto"/>
            <w:left w:val="none" w:sz="0" w:space="0" w:color="auto"/>
            <w:bottom w:val="none" w:sz="0" w:space="0" w:color="auto"/>
            <w:right w:val="none" w:sz="0" w:space="0" w:color="auto"/>
          </w:divBdr>
        </w:div>
        <w:div w:id="15926794">
          <w:marLeft w:val="-68"/>
          <w:marRight w:val="0"/>
          <w:marTop w:val="0"/>
          <w:marBottom w:val="0"/>
          <w:divBdr>
            <w:top w:val="none" w:sz="0" w:space="0" w:color="auto"/>
            <w:left w:val="none" w:sz="0" w:space="0" w:color="auto"/>
            <w:bottom w:val="none" w:sz="0" w:space="0" w:color="auto"/>
            <w:right w:val="none" w:sz="0" w:space="0" w:color="auto"/>
          </w:divBdr>
        </w:div>
        <w:div w:id="1116950898">
          <w:marLeft w:val="-68"/>
          <w:marRight w:val="0"/>
          <w:marTop w:val="0"/>
          <w:marBottom w:val="0"/>
          <w:divBdr>
            <w:top w:val="none" w:sz="0" w:space="0" w:color="auto"/>
            <w:left w:val="none" w:sz="0" w:space="0" w:color="auto"/>
            <w:bottom w:val="none" w:sz="0" w:space="0" w:color="auto"/>
            <w:right w:val="none" w:sz="0" w:space="0" w:color="auto"/>
          </w:divBdr>
        </w:div>
        <w:div w:id="803423072">
          <w:marLeft w:val="-68"/>
          <w:marRight w:val="0"/>
          <w:marTop w:val="0"/>
          <w:marBottom w:val="0"/>
          <w:divBdr>
            <w:top w:val="none" w:sz="0" w:space="0" w:color="auto"/>
            <w:left w:val="none" w:sz="0" w:space="0" w:color="auto"/>
            <w:bottom w:val="none" w:sz="0" w:space="0" w:color="auto"/>
            <w:right w:val="none" w:sz="0" w:space="0" w:color="auto"/>
          </w:divBdr>
        </w:div>
        <w:div w:id="1302806011">
          <w:marLeft w:val="-68"/>
          <w:marRight w:val="0"/>
          <w:marTop w:val="0"/>
          <w:marBottom w:val="0"/>
          <w:divBdr>
            <w:top w:val="none" w:sz="0" w:space="0" w:color="auto"/>
            <w:left w:val="none" w:sz="0" w:space="0" w:color="auto"/>
            <w:bottom w:val="none" w:sz="0" w:space="0" w:color="auto"/>
            <w:right w:val="none" w:sz="0" w:space="0" w:color="auto"/>
          </w:divBdr>
        </w:div>
        <w:div w:id="1843397417">
          <w:marLeft w:val="-68"/>
          <w:marRight w:val="0"/>
          <w:marTop w:val="0"/>
          <w:marBottom w:val="0"/>
          <w:divBdr>
            <w:top w:val="none" w:sz="0" w:space="0" w:color="auto"/>
            <w:left w:val="none" w:sz="0" w:space="0" w:color="auto"/>
            <w:bottom w:val="none" w:sz="0" w:space="0" w:color="auto"/>
            <w:right w:val="none" w:sz="0" w:space="0" w:color="auto"/>
          </w:divBdr>
        </w:div>
        <w:div w:id="1831482201">
          <w:marLeft w:val="-108"/>
          <w:marRight w:val="0"/>
          <w:marTop w:val="0"/>
          <w:marBottom w:val="0"/>
          <w:divBdr>
            <w:top w:val="none" w:sz="0" w:space="0" w:color="auto"/>
            <w:left w:val="none" w:sz="0" w:space="0" w:color="auto"/>
            <w:bottom w:val="none" w:sz="0" w:space="0" w:color="auto"/>
            <w:right w:val="none" w:sz="0" w:space="0" w:color="auto"/>
          </w:divBdr>
        </w:div>
        <w:div w:id="63912381">
          <w:marLeft w:val="-68"/>
          <w:marRight w:val="0"/>
          <w:marTop w:val="0"/>
          <w:marBottom w:val="0"/>
          <w:divBdr>
            <w:top w:val="none" w:sz="0" w:space="0" w:color="auto"/>
            <w:left w:val="none" w:sz="0" w:space="0" w:color="auto"/>
            <w:bottom w:val="none" w:sz="0" w:space="0" w:color="auto"/>
            <w:right w:val="none" w:sz="0" w:space="0" w:color="auto"/>
          </w:divBdr>
        </w:div>
      </w:divsChild>
    </w:div>
    <w:div w:id="1386248433">
      <w:bodyDiv w:val="1"/>
      <w:marLeft w:val="0"/>
      <w:marRight w:val="0"/>
      <w:marTop w:val="0"/>
      <w:marBottom w:val="0"/>
      <w:divBdr>
        <w:top w:val="none" w:sz="0" w:space="0" w:color="auto"/>
        <w:left w:val="none" w:sz="0" w:space="0" w:color="auto"/>
        <w:bottom w:val="none" w:sz="0" w:space="0" w:color="auto"/>
        <w:right w:val="none" w:sz="0" w:space="0" w:color="auto"/>
      </w:divBdr>
    </w:div>
    <w:div w:id="19464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57153-048F-44AE-A1C1-3229DFCE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81</Pages>
  <Words>22944</Words>
  <Characters>126195</Characters>
  <Application>Microsoft Office Word</Application>
  <DocSecurity>0</DocSecurity>
  <Lines>1051</Lines>
  <Paragraphs>297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Congreso</dc:creator>
  <cp:lastModifiedBy>Estrada Jiménez Alma Angélica</cp:lastModifiedBy>
  <cp:revision>5</cp:revision>
  <cp:lastPrinted>2021-11-24T17:24:00Z</cp:lastPrinted>
  <dcterms:created xsi:type="dcterms:W3CDTF">2021-11-22T17:09:00Z</dcterms:created>
  <dcterms:modified xsi:type="dcterms:W3CDTF">2022-01-19T17:07:00Z</dcterms:modified>
</cp:coreProperties>
</file>