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81F" w:rsidRDefault="004B481F" w:rsidP="00AB6E35"/>
    <w:tbl>
      <w:tblPr>
        <w:tblW w:w="11250" w:type="dxa"/>
        <w:tblCellSpacing w:w="15" w:type="dxa"/>
        <w:tblInd w:w="-6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2"/>
        <w:gridCol w:w="2961"/>
        <w:gridCol w:w="2961"/>
        <w:gridCol w:w="2976"/>
      </w:tblGrid>
      <w:tr w:rsidR="004B481F" w:rsidRPr="004B481F" w:rsidTr="000659FF">
        <w:trPr>
          <w:tblCellSpacing w:w="15" w:type="dxa"/>
        </w:trPr>
        <w:tc>
          <w:tcPr>
            <w:tcW w:w="23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4B481F" w:rsidP="004B481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222222"/>
                <w:sz w:val="24"/>
                <w:szCs w:val="24"/>
                <w:lang w:eastAsia="es-MX"/>
              </w:rPr>
            </w:pPr>
            <w:r w:rsidRPr="004B481F">
              <w:rPr>
                <w:rFonts w:ascii="inherit" w:eastAsia="Times New Roman" w:hAnsi="inherit" w:cs="Arial"/>
                <w:b/>
                <w:bCs/>
                <w:color w:val="45576B"/>
                <w:sz w:val="24"/>
                <w:szCs w:val="24"/>
                <w:lang w:eastAsia="es-MX"/>
              </w:rPr>
              <w:t>FECHA</w:t>
            </w:r>
          </w:p>
        </w:tc>
        <w:tc>
          <w:tcPr>
            <w:tcW w:w="2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4B481F" w:rsidP="004B4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B481F">
              <w:rPr>
                <w:rFonts w:ascii="inherit" w:eastAsia="Times New Roman" w:hAnsi="inherit" w:cs="Arial"/>
                <w:b/>
                <w:bCs/>
                <w:color w:val="45576B"/>
                <w:sz w:val="24"/>
                <w:szCs w:val="24"/>
                <w:lang w:eastAsia="es-MX"/>
              </w:rPr>
              <w:t>ORGANISMO QUE EMITE LA RECOMENDACIÓN</w:t>
            </w:r>
          </w:p>
        </w:tc>
        <w:tc>
          <w:tcPr>
            <w:tcW w:w="2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4B481F" w:rsidP="004B4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B481F">
              <w:rPr>
                <w:rFonts w:ascii="inherit" w:eastAsia="Times New Roman" w:hAnsi="inherit" w:cs="Arial"/>
                <w:b/>
                <w:bCs/>
                <w:color w:val="45576B"/>
                <w:sz w:val="24"/>
                <w:szCs w:val="24"/>
                <w:lang w:eastAsia="es-MX"/>
              </w:rPr>
              <w:t>NOMBRE DE LA RECOMENDACIÓN</w:t>
            </w:r>
          </w:p>
        </w:tc>
        <w:tc>
          <w:tcPr>
            <w:tcW w:w="2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4B481F" w:rsidP="004B481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222222"/>
                <w:sz w:val="24"/>
                <w:szCs w:val="24"/>
                <w:lang w:eastAsia="es-MX"/>
              </w:rPr>
            </w:pPr>
            <w:r w:rsidRPr="004B481F">
              <w:rPr>
                <w:rFonts w:ascii="inherit" w:eastAsia="Times New Roman" w:hAnsi="inherit" w:cs="Arial"/>
                <w:b/>
                <w:bCs/>
                <w:color w:val="45576B"/>
                <w:sz w:val="24"/>
                <w:szCs w:val="24"/>
                <w:lang w:eastAsia="es-MX"/>
              </w:rPr>
              <w:t>DOCUMENTO</w:t>
            </w:r>
          </w:p>
        </w:tc>
      </w:tr>
      <w:tr w:rsidR="004B481F" w:rsidRPr="004B481F" w:rsidTr="000659FF">
        <w:trPr>
          <w:tblCellSpacing w:w="15" w:type="dxa"/>
        </w:trPr>
        <w:tc>
          <w:tcPr>
            <w:tcW w:w="23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4B481F" w:rsidP="004B4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B481F">
              <w:rPr>
                <w:rFonts w:ascii="inherit" w:eastAsia="Times New Roman" w:hAnsi="inherit" w:cs="Arial"/>
                <w:color w:val="333333"/>
                <w:sz w:val="24"/>
                <w:szCs w:val="24"/>
                <w:bdr w:val="none" w:sz="0" w:space="0" w:color="auto" w:frame="1"/>
                <w:lang w:eastAsia="es-MX"/>
              </w:rPr>
              <w:t>25 de enero de 2019</w:t>
            </w:r>
          </w:p>
        </w:tc>
        <w:tc>
          <w:tcPr>
            <w:tcW w:w="2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4B481F" w:rsidP="004B4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B481F">
              <w:rPr>
                <w:rFonts w:ascii="inherit" w:eastAsia="Times New Roman" w:hAnsi="inherit" w:cs="Arial"/>
                <w:color w:val="333333"/>
                <w:sz w:val="24"/>
                <w:szCs w:val="24"/>
                <w:bdr w:val="none" w:sz="0" w:space="0" w:color="auto" w:frame="1"/>
                <w:lang w:eastAsia="es-MX"/>
              </w:rPr>
              <w:t>Comisión Estatal de Derechos Humanos del Estado de Jalisco</w:t>
            </w:r>
          </w:p>
        </w:tc>
        <w:tc>
          <w:tcPr>
            <w:tcW w:w="2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4B481F" w:rsidP="004B4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r w:rsidRPr="004B481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  <w:t>Derecho a la legalidad en relación con el debido cumplimiento de la función pública, el derecho a la vida y los derechos de la niñez</w:t>
            </w:r>
          </w:p>
        </w:tc>
        <w:tc>
          <w:tcPr>
            <w:tcW w:w="2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A739BB" w:rsidP="004B4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MX"/>
              </w:rPr>
            </w:pPr>
            <w:hyperlink r:id="rId5" w:history="1">
              <w:r w:rsidR="004B481F" w:rsidRPr="004B481F">
                <w:rPr>
                  <w:rFonts w:ascii="inherit" w:eastAsia="Times New Roman" w:hAnsi="inherit" w:cs="Arial"/>
                  <w:b/>
                  <w:bCs/>
                  <w:color w:val="36546E"/>
                  <w:sz w:val="24"/>
                  <w:szCs w:val="24"/>
                  <w:lang w:eastAsia="es-MX"/>
                </w:rPr>
                <w:t>RECOMENDACIÓN 01/2019</w:t>
              </w:r>
            </w:hyperlink>
          </w:p>
        </w:tc>
      </w:tr>
      <w:tr w:rsidR="004B481F" w:rsidRPr="004B481F" w:rsidTr="000659FF">
        <w:trPr>
          <w:tblCellSpacing w:w="15" w:type="dxa"/>
        </w:trPr>
        <w:tc>
          <w:tcPr>
            <w:tcW w:w="1119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B481F" w:rsidRPr="004B481F" w:rsidRDefault="004B481F" w:rsidP="004B481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222222"/>
                <w:sz w:val="24"/>
                <w:szCs w:val="24"/>
                <w:lang w:eastAsia="es-MX"/>
              </w:rPr>
            </w:pPr>
            <w:r w:rsidRPr="004B481F"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  <w:t>Durante el 201</w:t>
            </w:r>
            <w:r w:rsidR="00A739BB"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  <w:t>8</w:t>
            </w:r>
            <w:r w:rsidRPr="004B481F"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  <w:t xml:space="preserve"> no se recibieron recomendaciones de organismos locales, nacionales e internacionales durante el año 201</w:t>
            </w:r>
            <w:r w:rsidR="00A739BB"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  <w:t>8</w:t>
            </w:r>
          </w:p>
        </w:tc>
      </w:tr>
      <w:tr w:rsidR="00A739BB" w:rsidRPr="004B481F" w:rsidTr="00A739BB">
        <w:trPr>
          <w:tblCellSpacing w:w="15" w:type="dxa"/>
        </w:trPr>
        <w:tc>
          <w:tcPr>
            <w:tcW w:w="1119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A739BB" w:rsidRPr="00A739BB" w:rsidRDefault="00A739BB" w:rsidP="0013397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</w:pPr>
            <w:r w:rsidRPr="004B481F"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  <w:t>Durante el 201</w:t>
            </w:r>
            <w:r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  <w:t>7</w:t>
            </w:r>
            <w:r w:rsidRPr="004B481F"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  <w:t xml:space="preserve"> no se recibieron recomendaciones de organismos locales, nacionales e internacionales durante el año 201</w:t>
            </w:r>
            <w:r>
              <w:rPr>
                <w:rFonts w:ascii="inherit" w:eastAsia="Times New Roman" w:hAnsi="inherit" w:cs="Arial"/>
                <w:color w:val="808080"/>
                <w:sz w:val="24"/>
                <w:szCs w:val="24"/>
                <w:bdr w:val="none" w:sz="0" w:space="0" w:color="auto" w:frame="1"/>
                <w:lang w:eastAsia="es-MX"/>
              </w:rPr>
              <w:t>7</w:t>
            </w:r>
          </w:p>
        </w:tc>
      </w:tr>
    </w:tbl>
    <w:p w:rsidR="004B481F" w:rsidRDefault="004B481F" w:rsidP="00E20295">
      <w:bookmarkStart w:id="0" w:name="_GoBack"/>
      <w:bookmarkEnd w:id="0"/>
    </w:p>
    <w:sectPr w:rsidR="004B481F" w:rsidSect="0057699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84D2C"/>
    <w:multiLevelType w:val="multilevel"/>
    <w:tmpl w:val="8904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6105D6"/>
    <w:multiLevelType w:val="multilevel"/>
    <w:tmpl w:val="20F0E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676203"/>
    <w:multiLevelType w:val="multilevel"/>
    <w:tmpl w:val="A522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8E65FD"/>
    <w:multiLevelType w:val="multilevel"/>
    <w:tmpl w:val="BF6E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8222A2"/>
    <w:multiLevelType w:val="hybridMultilevel"/>
    <w:tmpl w:val="3AC28156"/>
    <w:lvl w:ilvl="0" w:tplc="195421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043CE"/>
    <w:multiLevelType w:val="multilevel"/>
    <w:tmpl w:val="12B62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2112C7"/>
    <w:multiLevelType w:val="multilevel"/>
    <w:tmpl w:val="0898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DA0A01"/>
    <w:multiLevelType w:val="multilevel"/>
    <w:tmpl w:val="EEA2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E63F23"/>
    <w:multiLevelType w:val="multilevel"/>
    <w:tmpl w:val="A436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A504BD"/>
    <w:multiLevelType w:val="hybridMultilevel"/>
    <w:tmpl w:val="705CDB1C"/>
    <w:lvl w:ilvl="0" w:tplc="2B5E18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3150A"/>
    <w:multiLevelType w:val="hybridMultilevel"/>
    <w:tmpl w:val="C85041AA"/>
    <w:lvl w:ilvl="0" w:tplc="549EAE36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25" w:hanging="360"/>
      </w:pPr>
    </w:lvl>
    <w:lvl w:ilvl="2" w:tplc="080A001B" w:tentative="1">
      <w:start w:val="1"/>
      <w:numFmt w:val="lowerRoman"/>
      <w:lvlText w:val="%3."/>
      <w:lvlJc w:val="right"/>
      <w:pPr>
        <w:ind w:left="1845" w:hanging="180"/>
      </w:pPr>
    </w:lvl>
    <w:lvl w:ilvl="3" w:tplc="080A000F" w:tentative="1">
      <w:start w:val="1"/>
      <w:numFmt w:val="decimal"/>
      <w:lvlText w:val="%4."/>
      <w:lvlJc w:val="left"/>
      <w:pPr>
        <w:ind w:left="2565" w:hanging="360"/>
      </w:pPr>
    </w:lvl>
    <w:lvl w:ilvl="4" w:tplc="080A0019" w:tentative="1">
      <w:start w:val="1"/>
      <w:numFmt w:val="lowerLetter"/>
      <w:lvlText w:val="%5."/>
      <w:lvlJc w:val="left"/>
      <w:pPr>
        <w:ind w:left="3285" w:hanging="360"/>
      </w:pPr>
    </w:lvl>
    <w:lvl w:ilvl="5" w:tplc="080A001B" w:tentative="1">
      <w:start w:val="1"/>
      <w:numFmt w:val="lowerRoman"/>
      <w:lvlText w:val="%6."/>
      <w:lvlJc w:val="right"/>
      <w:pPr>
        <w:ind w:left="4005" w:hanging="180"/>
      </w:pPr>
    </w:lvl>
    <w:lvl w:ilvl="6" w:tplc="080A000F" w:tentative="1">
      <w:start w:val="1"/>
      <w:numFmt w:val="decimal"/>
      <w:lvlText w:val="%7."/>
      <w:lvlJc w:val="left"/>
      <w:pPr>
        <w:ind w:left="4725" w:hanging="360"/>
      </w:pPr>
    </w:lvl>
    <w:lvl w:ilvl="7" w:tplc="080A0019" w:tentative="1">
      <w:start w:val="1"/>
      <w:numFmt w:val="lowerLetter"/>
      <w:lvlText w:val="%8."/>
      <w:lvlJc w:val="left"/>
      <w:pPr>
        <w:ind w:left="5445" w:hanging="360"/>
      </w:pPr>
    </w:lvl>
    <w:lvl w:ilvl="8" w:tplc="0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3B894652"/>
    <w:multiLevelType w:val="multilevel"/>
    <w:tmpl w:val="0F2E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030F8B"/>
    <w:multiLevelType w:val="multilevel"/>
    <w:tmpl w:val="01E2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C961B5"/>
    <w:multiLevelType w:val="multilevel"/>
    <w:tmpl w:val="4B40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3203BDD"/>
    <w:multiLevelType w:val="multilevel"/>
    <w:tmpl w:val="9AB0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50602E1"/>
    <w:multiLevelType w:val="multilevel"/>
    <w:tmpl w:val="2C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E14671"/>
    <w:multiLevelType w:val="multilevel"/>
    <w:tmpl w:val="3E3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5A6897"/>
    <w:multiLevelType w:val="multilevel"/>
    <w:tmpl w:val="58A6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34159F"/>
    <w:multiLevelType w:val="multilevel"/>
    <w:tmpl w:val="5504F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8814C7"/>
    <w:multiLevelType w:val="multilevel"/>
    <w:tmpl w:val="822C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12"/>
  </w:num>
  <w:num w:numId="7">
    <w:abstractNumId w:val="16"/>
  </w:num>
  <w:num w:numId="8">
    <w:abstractNumId w:val="14"/>
  </w:num>
  <w:num w:numId="9">
    <w:abstractNumId w:val="11"/>
  </w:num>
  <w:num w:numId="10">
    <w:abstractNumId w:val="15"/>
  </w:num>
  <w:num w:numId="11">
    <w:abstractNumId w:val="19"/>
  </w:num>
  <w:num w:numId="12">
    <w:abstractNumId w:val="18"/>
  </w:num>
  <w:num w:numId="13">
    <w:abstractNumId w:val="8"/>
  </w:num>
  <w:num w:numId="14">
    <w:abstractNumId w:val="5"/>
  </w:num>
  <w:num w:numId="15">
    <w:abstractNumId w:val="17"/>
  </w:num>
  <w:num w:numId="16">
    <w:abstractNumId w:val="13"/>
  </w:num>
  <w:num w:numId="17">
    <w:abstractNumId w:val="1"/>
  </w:num>
  <w:num w:numId="18">
    <w:abstractNumId w:val="0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1F"/>
    <w:rsid w:val="000659FF"/>
    <w:rsid w:val="002930D5"/>
    <w:rsid w:val="003B3A9D"/>
    <w:rsid w:val="003E71EB"/>
    <w:rsid w:val="004B481F"/>
    <w:rsid w:val="0057699F"/>
    <w:rsid w:val="008E5E8E"/>
    <w:rsid w:val="00A739BB"/>
    <w:rsid w:val="00AB6E35"/>
    <w:rsid w:val="00BE272B"/>
    <w:rsid w:val="00BF040C"/>
    <w:rsid w:val="00D96199"/>
    <w:rsid w:val="00E20295"/>
    <w:rsid w:val="00E40CB7"/>
    <w:rsid w:val="00E943F5"/>
    <w:rsid w:val="00F3391F"/>
    <w:rsid w:val="00FC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1AB9D"/>
  <w15:docId w15:val="{EBFFFD71-2252-428A-8AD7-5B253506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4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5E8E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D96199"/>
    <w:rPr>
      <w:b/>
      <w:bCs/>
    </w:rPr>
  </w:style>
  <w:style w:type="paragraph" w:styleId="NormalWeb">
    <w:name w:val="Normal (Web)"/>
    <w:basedOn w:val="Normal"/>
    <w:uiPriority w:val="99"/>
    <w:unhideWhenUsed/>
    <w:rsid w:val="00D96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D961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ransparencia.tlaquepaque.gob.mx/wp-content/uploads/2016/01/UT-Recomendaci%C3%B3n-CEDHJ01-201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H. Ayuntamiento</cp:lastModifiedBy>
  <cp:revision>4</cp:revision>
  <dcterms:created xsi:type="dcterms:W3CDTF">2019-07-08T18:47:00Z</dcterms:created>
  <dcterms:modified xsi:type="dcterms:W3CDTF">2019-07-08T19:26:00Z</dcterms:modified>
</cp:coreProperties>
</file>